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FAA3" w14:textId="4AEEB555" w:rsidR="00FE6000" w:rsidRPr="003F0EA4" w:rsidRDefault="003F0EA4" w:rsidP="00FE6000">
      <w:pPr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Общая информация о Проекте ПРООН в Каракалпакстане</w:t>
      </w:r>
    </w:p>
    <w:p w14:paraId="3CABE547" w14:textId="77777777" w:rsidR="00FE6000" w:rsidRPr="005E7CD3" w:rsidRDefault="00FE6000" w:rsidP="00FE6000">
      <w:pPr>
        <w:rPr>
          <w:rFonts w:ascii="Times New Roman" w:hAnsi="Times New Roman"/>
          <w:bCs/>
          <w:sz w:val="24"/>
          <w:lang w:val="ru-RU"/>
        </w:rPr>
      </w:pPr>
    </w:p>
    <w:p w14:paraId="550C875C" w14:textId="05E0B831" w:rsidR="007F007A" w:rsidRPr="005E7CD3" w:rsidRDefault="00FE6000" w:rsidP="0072478D">
      <w:pPr>
        <w:spacing w:after="0"/>
        <w:ind w:left="2880" w:hanging="2880"/>
        <w:rPr>
          <w:rFonts w:ascii="Times New Roman" w:hAnsi="Times New Roman"/>
          <w:bCs/>
          <w:sz w:val="24"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>Название проекта:</w:t>
      </w:r>
      <w:r w:rsidRPr="005E7CD3">
        <w:rPr>
          <w:rFonts w:ascii="Times New Roman" w:hAnsi="Times New Roman"/>
          <w:bCs/>
          <w:sz w:val="24"/>
          <w:lang w:val="ru-RU"/>
        </w:rPr>
        <w:t xml:space="preserve"> </w:t>
      </w:r>
      <w:r w:rsidR="002B27B8" w:rsidRPr="005E7CD3">
        <w:rPr>
          <w:rFonts w:ascii="Times New Roman" w:hAnsi="Times New Roman"/>
          <w:bCs/>
          <w:sz w:val="24"/>
          <w:lang w:val="ru-RU"/>
        </w:rPr>
        <w:tab/>
      </w:r>
      <w:r w:rsidR="005E430F">
        <w:rPr>
          <w:rFonts w:ascii="Times New Roman" w:hAnsi="Times New Roman"/>
          <w:bCs/>
          <w:sz w:val="24"/>
          <w:lang w:val="ru-RU"/>
        </w:rPr>
        <w:t>«</w:t>
      </w:r>
      <w:r w:rsidR="007F007A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Повышение устойчивости местного населения и содействие зеленому, инклюзивному развитию наиболее уязвимых сообществ региона Приаралья</w:t>
      </w:r>
      <w:r w:rsidR="005E430F">
        <w:rPr>
          <w:rFonts w:ascii="Times New Roman" w:hAnsi="Times New Roman"/>
          <w:bCs/>
          <w:color w:val="000000" w:themeColor="text1"/>
          <w:sz w:val="24"/>
          <w:lang w:val="ru-RU"/>
        </w:rPr>
        <w:t>»</w:t>
      </w:r>
      <w:r w:rsidR="007F007A" w:rsidRPr="005E7CD3">
        <w:rPr>
          <w:rFonts w:ascii="Times New Roman" w:hAnsi="Times New Roman"/>
          <w:bCs/>
          <w:sz w:val="24"/>
          <w:lang w:val="ru-RU"/>
        </w:rPr>
        <w:t xml:space="preserve"> </w:t>
      </w:r>
    </w:p>
    <w:p w14:paraId="181AC11F" w14:textId="77777777" w:rsidR="0009781A" w:rsidRDefault="00FE6000" w:rsidP="0072478D">
      <w:pPr>
        <w:spacing w:after="0"/>
        <w:ind w:left="2880" w:hanging="2880"/>
        <w:rPr>
          <w:rFonts w:ascii="Times New Roman" w:hAnsi="Times New Roman"/>
          <w:b/>
          <w:sz w:val="24"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 xml:space="preserve">Исполнительный </w:t>
      </w:r>
    </w:p>
    <w:p w14:paraId="56D5BC6B" w14:textId="4FC6EDEF" w:rsidR="00FE6000" w:rsidRPr="005E7CD3" w:rsidRDefault="00FE6000" w:rsidP="0072478D">
      <w:pPr>
        <w:spacing w:after="0"/>
        <w:ind w:left="2880" w:hanging="2880"/>
        <w:rPr>
          <w:rFonts w:ascii="Times New Roman" w:hAnsi="Times New Roman"/>
          <w:b/>
          <w:sz w:val="24"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>партнер:</w:t>
      </w:r>
      <w:r w:rsidR="0009781A">
        <w:rPr>
          <w:rFonts w:ascii="Times New Roman" w:hAnsi="Times New Roman"/>
          <w:b/>
          <w:sz w:val="24"/>
          <w:lang w:val="ru-RU"/>
        </w:rPr>
        <w:t xml:space="preserve"> </w:t>
      </w:r>
      <w:r w:rsidR="0009781A">
        <w:rPr>
          <w:rFonts w:ascii="Times New Roman" w:hAnsi="Times New Roman"/>
          <w:b/>
          <w:sz w:val="24"/>
          <w:lang w:val="ru-RU"/>
        </w:rPr>
        <w:tab/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Министерство сельского хозяйства Республики Узбекистан</w:t>
      </w:r>
      <w:r w:rsidR="005E430F" w:rsidRPr="005E430F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 </w:t>
      </w:r>
      <w:r w:rsidR="005E430F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Совет Министров Республики Каракалпакстан</w:t>
      </w:r>
    </w:p>
    <w:p w14:paraId="30EA37CC" w14:textId="77777777" w:rsidR="009C6F80" w:rsidRPr="005E7CD3" w:rsidRDefault="009C6F80" w:rsidP="0072478D">
      <w:pPr>
        <w:spacing w:after="0"/>
        <w:ind w:left="2880" w:hanging="2880"/>
        <w:rPr>
          <w:rFonts w:ascii="Times New Roman" w:hAnsi="Times New Roman"/>
          <w:b/>
          <w:sz w:val="24"/>
          <w:lang w:val="ru-RU"/>
        </w:rPr>
      </w:pPr>
    </w:p>
    <w:p w14:paraId="60AA2CC3" w14:textId="066D3720" w:rsidR="00FE6000" w:rsidRPr="004F7201" w:rsidRDefault="00FE6000" w:rsidP="0072478D">
      <w:pPr>
        <w:spacing w:after="0"/>
        <w:ind w:left="2880" w:hanging="2880"/>
        <w:rPr>
          <w:rFonts w:ascii="Times New Roman" w:hAnsi="Times New Roman"/>
          <w:b/>
          <w:sz w:val="24"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 xml:space="preserve">Другие партнеры: </w:t>
      </w:r>
      <w:r w:rsidR="002B27B8" w:rsidRPr="005E7CD3">
        <w:rPr>
          <w:rFonts w:ascii="Times New Roman" w:hAnsi="Times New Roman"/>
          <w:b/>
          <w:sz w:val="24"/>
          <w:lang w:val="ru-RU"/>
        </w:rPr>
        <w:tab/>
      </w:r>
      <w:r w:rsidR="004A7702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Жокар</w:t>
      </w:r>
      <w:r w:rsidR="005E430F">
        <w:rPr>
          <w:rFonts w:ascii="Times New Roman" w:hAnsi="Times New Roman"/>
          <w:bCs/>
          <w:color w:val="000000" w:themeColor="text1"/>
          <w:sz w:val="24"/>
          <w:lang w:val="ru-RU"/>
        </w:rPr>
        <w:t>г</w:t>
      </w:r>
      <w:r w:rsidR="004F7201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ы</w:t>
      </w:r>
      <w:r w:rsidR="008235E9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 </w:t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Кенес Республики Каракалпакстан, районные хокимияты</w:t>
      </w:r>
      <w:r w:rsidR="009C6F80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, </w:t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местные органы власти, представители </w:t>
      </w:r>
      <w:r w:rsidR="004F7201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сообществ</w:t>
      </w:r>
    </w:p>
    <w:p w14:paraId="40A3BD7A" w14:textId="77777777" w:rsidR="005E430F" w:rsidRDefault="005E430F" w:rsidP="0072478D">
      <w:pPr>
        <w:spacing w:after="0"/>
        <w:jc w:val="left"/>
        <w:rPr>
          <w:rFonts w:ascii="Times New Roman" w:hAnsi="Times New Roman"/>
          <w:b/>
          <w:sz w:val="24"/>
          <w:lang w:val="ru-RU"/>
        </w:rPr>
      </w:pPr>
    </w:p>
    <w:p w14:paraId="020C2B23" w14:textId="66C7C584" w:rsidR="005E430F" w:rsidRDefault="00FE6000" w:rsidP="0072478D">
      <w:pPr>
        <w:spacing w:after="0"/>
        <w:jc w:val="left"/>
        <w:rPr>
          <w:rFonts w:ascii="Times New Roman" w:hAnsi="Times New Roman"/>
          <w:b/>
          <w:sz w:val="24"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 xml:space="preserve">Продолжительность </w:t>
      </w:r>
      <w:r w:rsidR="005E430F">
        <w:rPr>
          <w:rFonts w:ascii="Times New Roman" w:hAnsi="Times New Roman"/>
          <w:b/>
          <w:sz w:val="24"/>
          <w:lang w:val="ru-RU"/>
        </w:rPr>
        <w:t xml:space="preserve">           </w:t>
      </w:r>
      <w:r w:rsidR="005E430F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5 лет (2022-2026 гг.)</w:t>
      </w:r>
    </w:p>
    <w:p w14:paraId="7B841126" w14:textId="4F5720CF" w:rsidR="00FE6000" w:rsidRPr="005E7CD3" w:rsidRDefault="00FE6000" w:rsidP="0072478D">
      <w:pPr>
        <w:spacing w:after="0"/>
        <w:jc w:val="left"/>
        <w:rPr>
          <w:rFonts w:ascii="Times New Roman" w:hAnsi="Times New Roman"/>
          <w:b/>
          <w:sz w:val="24"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 xml:space="preserve">проекта: </w:t>
      </w:r>
      <w:r w:rsidR="0009781A">
        <w:rPr>
          <w:rFonts w:ascii="Times New Roman" w:hAnsi="Times New Roman"/>
          <w:b/>
          <w:sz w:val="24"/>
          <w:lang w:val="ru-RU"/>
        </w:rPr>
        <w:tab/>
      </w:r>
      <w:r w:rsidR="0009781A">
        <w:rPr>
          <w:rFonts w:ascii="Times New Roman" w:hAnsi="Times New Roman"/>
          <w:b/>
          <w:sz w:val="24"/>
          <w:lang w:val="ru-RU"/>
        </w:rPr>
        <w:tab/>
      </w:r>
      <w:r w:rsidR="0009781A">
        <w:rPr>
          <w:rFonts w:ascii="Times New Roman" w:hAnsi="Times New Roman"/>
          <w:b/>
          <w:sz w:val="24"/>
          <w:lang w:val="ru-RU"/>
        </w:rPr>
        <w:tab/>
      </w:r>
    </w:p>
    <w:p w14:paraId="1444100E" w14:textId="77777777" w:rsidR="00850C33" w:rsidRPr="005E7CD3" w:rsidRDefault="00850C33" w:rsidP="0072478D">
      <w:pPr>
        <w:spacing w:after="0"/>
        <w:jc w:val="left"/>
        <w:rPr>
          <w:rFonts w:ascii="Times New Roman" w:hAnsi="Times New Roman"/>
          <w:b/>
          <w:sz w:val="24"/>
          <w:lang w:val="ru-RU"/>
        </w:rPr>
      </w:pPr>
    </w:p>
    <w:p w14:paraId="639D5EDC" w14:textId="421AABF8" w:rsidR="008235E9" w:rsidRPr="005E7CD3" w:rsidRDefault="00FE6000" w:rsidP="0072478D">
      <w:pPr>
        <w:spacing w:after="0"/>
        <w:jc w:val="left"/>
        <w:rPr>
          <w:rFonts w:ascii="Times New Roman" w:hAnsi="Times New Roman"/>
          <w:bCs/>
          <w:sz w:val="24"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 xml:space="preserve">Бюджет: </w:t>
      </w:r>
      <w:r w:rsidR="002B27B8" w:rsidRPr="005E7CD3">
        <w:rPr>
          <w:rFonts w:ascii="Times New Roman" w:hAnsi="Times New Roman"/>
          <w:b/>
          <w:sz w:val="24"/>
          <w:lang w:val="ru-RU"/>
        </w:rPr>
        <w:tab/>
      </w:r>
      <w:r w:rsidR="002B27B8" w:rsidRPr="005E7CD3">
        <w:rPr>
          <w:rFonts w:ascii="Times New Roman" w:hAnsi="Times New Roman"/>
          <w:b/>
          <w:sz w:val="24"/>
          <w:lang w:val="ru-RU"/>
        </w:rPr>
        <w:tab/>
      </w:r>
      <w:r w:rsidR="002B27B8" w:rsidRPr="005E7CD3">
        <w:rPr>
          <w:rFonts w:ascii="Times New Roman" w:hAnsi="Times New Roman"/>
          <w:b/>
          <w:sz w:val="24"/>
          <w:lang w:val="ru-RU"/>
        </w:rPr>
        <w:tab/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5 миллионов долларов США</w:t>
      </w:r>
    </w:p>
    <w:p w14:paraId="3B1F3114" w14:textId="77777777" w:rsidR="00850C33" w:rsidRPr="005E7CD3" w:rsidRDefault="00850C33" w:rsidP="0072478D">
      <w:pPr>
        <w:spacing w:after="0"/>
        <w:jc w:val="left"/>
        <w:rPr>
          <w:rFonts w:ascii="Times New Roman" w:hAnsi="Times New Roman"/>
          <w:b/>
          <w:sz w:val="24"/>
          <w:lang w:val="ru-RU"/>
        </w:rPr>
      </w:pPr>
    </w:p>
    <w:p w14:paraId="1492D69E" w14:textId="12289D17" w:rsidR="00FE6000" w:rsidRPr="005E7CD3" w:rsidRDefault="008235E9" w:rsidP="0072478D">
      <w:pPr>
        <w:spacing w:after="0"/>
        <w:jc w:val="left"/>
        <w:rPr>
          <w:rFonts w:ascii="Times New Roman" w:hAnsi="Times New Roman"/>
          <w:b/>
          <w:sz w:val="24"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>Донор:</w:t>
      </w:r>
      <w:r w:rsidRPr="005E7CD3">
        <w:rPr>
          <w:rFonts w:ascii="Times New Roman" w:hAnsi="Times New Roman"/>
          <w:bCs/>
          <w:sz w:val="24"/>
          <w:lang w:val="ru-RU"/>
        </w:rPr>
        <w:t xml:space="preserve"> </w:t>
      </w:r>
      <w:r w:rsidRPr="005E7CD3">
        <w:rPr>
          <w:rFonts w:ascii="Times New Roman" w:hAnsi="Times New Roman"/>
          <w:bCs/>
          <w:sz w:val="24"/>
          <w:lang w:val="ru-RU"/>
        </w:rPr>
        <w:tab/>
      </w:r>
      <w:r w:rsidRPr="005E7CD3">
        <w:rPr>
          <w:rFonts w:ascii="Times New Roman" w:hAnsi="Times New Roman"/>
          <w:bCs/>
          <w:sz w:val="24"/>
          <w:lang w:val="ru-RU"/>
        </w:rPr>
        <w:tab/>
      </w:r>
      <w:r w:rsidRPr="005E7CD3">
        <w:rPr>
          <w:rFonts w:ascii="Times New Roman" w:hAnsi="Times New Roman"/>
          <w:bCs/>
          <w:sz w:val="24"/>
          <w:lang w:val="ru-RU"/>
        </w:rPr>
        <w:tab/>
      </w:r>
      <w:r w:rsidR="00B47FAD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Правительство Российской Федерации</w:t>
      </w:r>
      <w:r w:rsidR="00FE6000" w:rsidRPr="00800644">
        <w:rPr>
          <w:rFonts w:ascii="Times New Roman" w:hAnsi="Times New Roman"/>
          <w:b/>
          <w:color w:val="000000" w:themeColor="text1"/>
          <w:sz w:val="24"/>
          <w:lang w:val="ru-RU"/>
        </w:rPr>
        <w:t xml:space="preserve"> </w:t>
      </w:r>
    </w:p>
    <w:p w14:paraId="4D0EFBD5" w14:textId="77777777" w:rsidR="00850C33" w:rsidRPr="005E7CD3" w:rsidRDefault="00850C33" w:rsidP="0072478D">
      <w:pPr>
        <w:spacing w:after="0"/>
        <w:ind w:left="2880" w:hanging="2880"/>
        <w:rPr>
          <w:rFonts w:ascii="Times New Roman" w:hAnsi="Times New Roman"/>
          <w:b/>
          <w:sz w:val="24"/>
          <w:lang w:val="ru-RU"/>
        </w:rPr>
      </w:pPr>
    </w:p>
    <w:p w14:paraId="5B992BAD" w14:textId="7924C1E9" w:rsidR="002B27B8" w:rsidRPr="005E7CD3" w:rsidRDefault="002B27B8" w:rsidP="0072478D">
      <w:pPr>
        <w:spacing w:after="0"/>
        <w:ind w:left="2880" w:hanging="2880"/>
        <w:rPr>
          <w:rFonts w:ascii="Times New Roman" w:hAnsi="Times New Roman"/>
          <w:bCs/>
          <w:iCs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 xml:space="preserve">Географический охват: </w:t>
      </w:r>
      <w:r w:rsidRPr="005E7CD3">
        <w:rPr>
          <w:rFonts w:ascii="Times New Roman" w:hAnsi="Times New Roman"/>
          <w:b/>
          <w:sz w:val="24"/>
          <w:lang w:val="ru-RU"/>
        </w:rPr>
        <w:tab/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Республика Каракалпакстан</w:t>
      </w:r>
      <w:r w:rsidR="00F54CA1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 - в</w:t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 целях повышения эффективности деятельности проекта и усиления взаимосвязи его задач деятельность </w:t>
      </w:r>
      <w:r w:rsidR="0001000B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проекта сосредоточена</w:t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 в трех районах: Караузякском</w:t>
      </w:r>
      <w:r w:rsidR="005F3A8E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,</w:t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 Кеге</w:t>
      </w:r>
      <w:r w:rsidR="00D30927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й</w:t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лийском и Канл</w:t>
      </w:r>
      <w:r w:rsidR="00D30927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ы</w:t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кульском </w:t>
      </w:r>
    </w:p>
    <w:p w14:paraId="197CAB90" w14:textId="77777777" w:rsidR="00FE6000" w:rsidRPr="005E7CD3" w:rsidRDefault="00FE6000" w:rsidP="00FE6000">
      <w:pPr>
        <w:jc w:val="left"/>
        <w:rPr>
          <w:rFonts w:ascii="Times New Roman" w:hAnsi="Times New Roman"/>
          <w:b/>
          <w:sz w:val="24"/>
          <w:lang w:val="ru-RU"/>
        </w:rPr>
      </w:pPr>
    </w:p>
    <w:p w14:paraId="5ECE79D2" w14:textId="77777777" w:rsidR="00FE6000" w:rsidRPr="005E7CD3" w:rsidRDefault="00FE6000" w:rsidP="00FE6000">
      <w:pPr>
        <w:jc w:val="left"/>
        <w:rPr>
          <w:rFonts w:ascii="Times New Roman" w:hAnsi="Times New Roman"/>
          <w:b/>
          <w:sz w:val="24"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>Контекст</w:t>
      </w:r>
    </w:p>
    <w:p w14:paraId="32244435" w14:textId="77777777" w:rsidR="00FE6000" w:rsidRPr="00800644" w:rsidRDefault="00FE6000" w:rsidP="00FE6000">
      <w:pPr>
        <w:spacing w:after="0"/>
        <w:rPr>
          <w:rFonts w:ascii="Times New Roman" w:hAnsi="Times New Roman"/>
          <w:color w:val="000000" w:themeColor="text1"/>
          <w:sz w:val="24"/>
          <w:lang w:val="ru-RU"/>
        </w:rPr>
      </w:pPr>
      <w:r w:rsidRPr="00800644">
        <w:rPr>
          <w:rFonts w:ascii="Times New Roman" w:hAnsi="Times New Roman"/>
          <w:color w:val="000000" w:themeColor="text1"/>
          <w:sz w:val="24"/>
          <w:lang w:val="ru-RU"/>
        </w:rPr>
        <w:t>Одной из основных задач Правительства Узбекистана является развитие человеческого потенциала в регионах Приаралья, в том числе в Каракалпакстане, пострадавших от Аральской катастрофы.</w:t>
      </w:r>
    </w:p>
    <w:p w14:paraId="7307750C" w14:textId="77777777" w:rsidR="002B27B8" w:rsidRPr="00800644" w:rsidRDefault="002B27B8" w:rsidP="00FE6000">
      <w:pPr>
        <w:pStyle w:val="a4"/>
        <w:spacing w:before="0" w:beforeAutospacing="0" w:after="0" w:afterAutospacing="0"/>
        <w:rPr>
          <w:color w:val="000000" w:themeColor="text1"/>
        </w:rPr>
      </w:pPr>
    </w:p>
    <w:p w14:paraId="66B8A10C" w14:textId="7BB893B5" w:rsidR="00FE6000" w:rsidRPr="00800644" w:rsidRDefault="00FE6000" w:rsidP="00FE6000">
      <w:pPr>
        <w:pStyle w:val="a4"/>
        <w:spacing w:before="0" w:beforeAutospacing="0" w:after="0" w:afterAutospacing="0"/>
        <w:rPr>
          <w:color w:val="000000" w:themeColor="text1"/>
        </w:rPr>
      </w:pPr>
      <w:r w:rsidRPr="00800644">
        <w:rPr>
          <w:color w:val="000000" w:themeColor="text1"/>
        </w:rPr>
        <w:t>Трагедия, связанная с высыханием Аральского моря, привела к резкому увеличению дефицита водных ресурсов как для орошения, так и для хозяйственных нужд, деградации земель и опустыниванию, сокращению возможностей получения дохода, росту бедности, недостаточному обеспечению населения продовольствием и снижению показатели здоровья населения, проживающего в зоне экологического бедствия. Регион Аральского моря остается самым уязвимым и менее благополучным в Узбекистане.</w:t>
      </w:r>
    </w:p>
    <w:p w14:paraId="54072F56" w14:textId="77777777" w:rsidR="00FE6000" w:rsidRPr="00800644" w:rsidRDefault="00FE6000" w:rsidP="00FE6000">
      <w:pPr>
        <w:pStyle w:val="a4"/>
        <w:spacing w:before="0" w:beforeAutospacing="0" w:after="0" w:afterAutospacing="0"/>
        <w:rPr>
          <w:color w:val="000000" w:themeColor="text1"/>
        </w:rPr>
      </w:pPr>
    </w:p>
    <w:p w14:paraId="32AFD840" w14:textId="7137F010" w:rsidR="00FE6000" w:rsidRPr="00800644" w:rsidRDefault="00FE6000" w:rsidP="00FE6000">
      <w:pPr>
        <w:pStyle w:val="a4"/>
        <w:spacing w:before="0" w:beforeAutospacing="0" w:after="0" w:afterAutospacing="0"/>
        <w:rPr>
          <w:color w:val="000000" w:themeColor="text1"/>
        </w:rPr>
      </w:pPr>
      <w:r w:rsidRPr="00800644">
        <w:rPr>
          <w:color w:val="000000" w:themeColor="text1"/>
        </w:rPr>
        <w:t>Проект направлен на применение системного подхода для уменьшения и смягчения экологических и социально-экономических проблем целевых районов Каракалпакстана с целью повышения устойчивости местного населения и содействия зеленому, инклюзивному развитию наиболее пострадавших сообществ в регионе, а также как расширение «зеленых» подходов и решений.</w:t>
      </w:r>
    </w:p>
    <w:p w14:paraId="1F07D935" w14:textId="77777777" w:rsidR="00FE6000" w:rsidRPr="00800644" w:rsidRDefault="00FE6000" w:rsidP="00FE6000">
      <w:pPr>
        <w:pStyle w:val="a4"/>
        <w:spacing w:before="0" w:beforeAutospacing="0" w:after="0" w:afterAutospacing="0"/>
        <w:rPr>
          <w:color w:val="000000" w:themeColor="text1"/>
        </w:rPr>
      </w:pPr>
    </w:p>
    <w:p w14:paraId="478ED5B8" w14:textId="31C1C1E3" w:rsidR="002B27B8" w:rsidRPr="007F007A" w:rsidRDefault="00FE6000" w:rsidP="00FE6000">
      <w:pPr>
        <w:pStyle w:val="a4"/>
        <w:spacing w:before="0" w:beforeAutospacing="0" w:after="0" w:afterAutospacing="0"/>
      </w:pPr>
      <w:r w:rsidRPr="00800644">
        <w:rPr>
          <w:color w:val="000000" w:themeColor="text1"/>
        </w:rPr>
        <w:t>Цели проекта соответствуют Стратегии развития сельского хозяйства Республики Узбекистан на 2020-2030 годы, Стратегии Республики Узбекистан по переходу к «зеленой» экономике на 2019-2030 годы. Он также соответствует Программным рамкам Многопартнерского трастового фонда по безопасности человека для региона Аральского моря.</w:t>
      </w:r>
    </w:p>
    <w:p w14:paraId="12F9DA1D" w14:textId="77777777" w:rsidR="00FE6000" w:rsidRPr="007F007A" w:rsidRDefault="00FE6000" w:rsidP="00FE6000">
      <w:pPr>
        <w:pStyle w:val="a4"/>
        <w:spacing w:before="0" w:beforeAutospacing="0" w:after="0" w:afterAutospacing="0"/>
      </w:pPr>
    </w:p>
    <w:p w14:paraId="41B8C191" w14:textId="77777777" w:rsidR="00E86A21" w:rsidRDefault="00E86A21" w:rsidP="00FE6000">
      <w:pPr>
        <w:pStyle w:val="a4"/>
        <w:spacing w:before="0" w:beforeAutospacing="0" w:after="0" w:afterAutospacing="0"/>
        <w:rPr>
          <w:b/>
          <w:bCs/>
        </w:rPr>
      </w:pPr>
    </w:p>
    <w:p w14:paraId="16315611" w14:textId="473119D4" w:rsidR="00FE6000" w:rsidRPr="007F007A" w:rsidRDefault="00FE6000" w:rsidP="00FE6000">
      <w:pPr>
        <w:pStyle w:val="a4"/>
        <w:spacing w:before="0" w:beforeAutospacing="0" w:after="0" w:afterAutospacing="0"/>
        <w:rPr>
          <w:b/>
          <w:bCs/>
        </w:rPr>
      </w:pPr>
      <w:r w:rsidRPr="007F007A">
        <w:rPr>
          <w:b/>
          <w:bCs/>
        </w:rPr>
        <w:lastRenderedPageBreak/>
        <w:t>Цель и задачи проекта:</w:t>
      </w:r>
    </w:p>
    <w:p w14:paraId="36CE3B22" w14:textId="4554CBBF" w:rsidR="00FE6000" w:rsidRPr="00800644" w:rsidRDefault="00FE6000" w:rsidP="00FE6000">
      <w:pPr>
        <w:rPr>
          <w:rFonts w:ascii="Times New Roman" w:hAnsi="Times New Roman"/>
          <w:bCs/>
          <w:iCs/>
          <w:color w:val="000000" w:themeColor="text1"/>
          <w:sz w:val="24"/>
          <w:lang w:val="ru-RU"/>
        </w:rPr>
      </w:pPr>
      <w:r w:rsidRPr="00800644">
        <w:rPr>
          <w:rFonts w:ascii="Times New Roman" w:hAnsi="Times New Roman"/>
          <w:color w:val="000000" w:themeColor="text1"/>
          <w:sz w:val="24"/>
          <w:lang w:val="ru-RU"/>
        </w:rPr>
        <w:t xml:space="preserve">Основной </w:t>
      </w:r>
      <w:r w:rsidRPr="00800644">
        <w:rPr>
          <w:rFonts w:ascii="Times New Roman" w:hAnsi="Times New Roman"/>
          <w:b/>
          <w:color w:val="000000" w:themeColor="text1"/>
          <w:sz w:val="24"/>
          <w:lang w:val="ru-RU"/>
        </w:rPr>
        <w:t xml:space="preserve">целью </w:t>
      </w:r>
      <w:r w:rsidRPr="00800644">
        <w:rPr>
          <w:rFonts w:ascii="Times New Roman" w:hAnsi="Times New Roman"/>
          <w:color w:val="000000" w:themeColor="text1"/>
          <w:sz w:val="24"/>
          <w:lang w:val="ru-RU"/>
        </w:rPr>
        <w:t>проекта является повышение жизнестойкости местного населения и содействие зеленому, инклюзивному развитию наиболее уязвимых сообществ в Приаралье для решения возникающих и долгосрочных экологических и социально-экономических проблем региона. Стратегия проекта направлена на устранение барьеров</w:t>
      </w:r>
      <w:r w:rsidR="000933D9" w:rsidRPr="00800644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Pr="00800644">
        <w:rPr>
          <w:rFonts w:ascii="Times New Roman" w:hAnsi="Times New Roman"/>
          <w:color w:val="000000" w:themeColor="text1"/>
          <w:sz w:val="24"/>
          <w:lang w:val="ru-RU"/>
        </w:rPr>
        <w:t>путем реализации следующих взаимосвязанных компонентов проекта и достижения намеченных результатов:</w:t>
      </w:r>
    </w:p>
    <w:p w14:paraId="20BF5AE6" w14:textId="77777777" w:rsidR="00FE6000" w:rsidRPr="005E7CD3" w:rsidRDefault="00FE6000" w:rsidP="00FE6000">
      <w:pPr>
        <w:spacing w:after="0"/>
        <w:rPr>
          <w:rFonts w:ascii="Times New Roman" w:hAnsi="Times New Roman"/>
          <w:sz w:val="24"/>
          <w:lang w:val="ru-RU"/>
        </w:rPr>
      </w:pPr>
    </w:p>
    <w:p w14:paraId="680EF155" w14:textId="61BFC89D" w:rsidR="00FE6000" w:rsidRPr="005E7CD3" w:rsidRDefault="0072478D" w:rsidP="00FE6000">
      <w:pPr>
        <w:spacing w:after="0"/>
        <w:rPr>
          <w:rFonts w:ascii="Times New Roman" w:hAnsi="Times New Roman"/>
          <w:b/>
          <w:bCs/>
          <w:sz w:val="24"/>
          <w:lang w:val="ru-RU"/>
        </w:rPr>
      </w:pPr>
      <w:r w:rsidRPr="00B329AF">
        <w:rPr>
          <w:rFonts w:ascii="Times New Roman" w:hAnsi="Times New Roman"/>
          <w:b/>
          <w:bCs/>
          <w:sz w:val="24"/>
          <w:lang w:val="ru-RU"/>
        </w:rPr>
        <w:t>Компонент</w:t>
      </w:r>
      <w:r w:rsidR="00FE6000" w:rsidRPr="005E7CD3">
        <w:rPr>
          <w:rFonts w:ascii="Times New Roman" w:hAnsi="Times New Roman"/>
          <w:b/>
          <w:bCs/>
          <w:sz w:val="24"/>
          <w:lang w:val="ru-RU"/>
        </w:rPr>
        <w:t xml:space="preserve"> 1. Повышение производственного потенциала аграрного сектора и обеспечение устойчивости местных фермерских и дехканских хозяйств к изменению климата</w:t>
      </w:r>
    </w:p>
    <w:p w14:paraId="0521490F" w14:textId="77777777" w:rsidR="00FE6000" w:rsidRPr="005E7CD3" w:rsidRDefault="00FE6000" w:rsidP="00FE6000">
      <w:pPr>
        <w:spacing w:after="0"/>
        <w:rPr>
          <w:rFonts w:ascii="Times New Roman" w:hAnsi="Times New Roman"/>
          <w:sz w:val="24"/>
          <w:lang w:val="ru-RU"/>
        </w:rPr>
      </w:pPr>
    </w:p>
    <w:p w14:paraId="3AF8B518" w14:textId="6D45BB02" w:rsidR="00FE6000" w:rsidRPr="005E7CD3" w:rsidRDefault="0072478D" w:rsidP="00FE6000">
      <w:pPr>
        <w:spacing w:after="0"/>
        <w:rPr>
          <w:rFonts w:ascii="Times New Roman" w:hAnsi="Times New Roman"/>
          <w:bCs/>
          <w:iCs/>
          <w:sz w:val="24"/>
          <w:lang w:val="ru-RU"/>
        </w:rPr>
      </w:pPr>
      <w:r w:rsidRPr="00B329AF">
        <w:rPr>
          <w:rFonts w:ascii="Times New Roman" w:hAnsi="Times New Roman"/>
          <w:b/>
          <w:bCs/>
          <w:sz w:val="24"/>
          <w:lang w:val="ru-RU"/>
        </w:rPr>
        <w:t>Компонент</w:t>
      </w:r>
      <w:r w:rsidR="00FE6000" w:rsidRPr="005E7CD3">
        <w:rPr>
          <w:rFonts w:ascii="Times New Roman" w:hAnsi="Times New Roman"/>
          <w:b/>
          <w:iCs/>
          <w:sz w:val="24"/>
          <w:lang w:val="ru-RU"/>
        </w:rPr>
        <w:t xml:space="preserve"> 2: Развитие потенциала местных фермеров и дехканских хозяйств для экспорта местной продукции в Россию и другие </w:t>
      </w:r>
      <w:r w:rsidR="00444FF2" w:rsidRPr="005E7CD3">
        <w:rPr>
          <w:rFonts w:ascii="Times New Roman" w:hAnsi="Times New Roman"/>
          <w:b/>
          <w:iCs/>
          <w:sz w:val="24"/>
          <w:lang w:val="ru-RU"/>
        </w:rPr>
        <w:t>страны</w:t>
      </w:r>
    </w:p>
    <w:p w14:paraId="2CC0B523" w14:textId="77777777" w:rsidR="00FE6000" w:rsidRPr="005E7CD3" w:rsidRDefault="00FE6000" w:rsidP="00FE6000">
      <w:pPr>
        <w:spacing w:after="0"/>
        <w:rPr>
          <w:rFonts w:ascii="Times New Roman" w:hAnsi="Times New Roman"/>
          <w:sz w:val="24"/>
          <w:lang w:val="ru-RU"/>
        </w:rPr>
      </w:pPr>
    </w:p>
    <w:p w14:paraId="77F1C339" w14:textId="32334132" w:rsidR="00FE6000" w:rsidRPr="005E7CD3" w:rsidRDefault="0072478D" w:rsidP="00FE6000">
      <w:pPr>
        <w:spacing w:after="0"/>
        <w:rPr>
          <w:rFonts w:ascii="Times New Roman" w:hAnsi="Times New Roman"/>
          <w:b/>
          <w:bCs/>
          <w:sz w:val="24"/>
          <w:lang w:val="ru-RU"/>
        </w:rPr>
      </w:pPr>
      <w:r w:rsidRPr="00B329AF">
        <w:rPr>
          <w:rFonts w:ascii="Times New Roman" w:hAnsi="Times New Roman"/>
          <w:b/>
          <w:bCs/>
          <w:sz w:val="24"/>
          <w:lang w:val="ru-RU"/>
        </w:rPr>
        <w:t>Компонент</w:t>
      </w:r>
      <w:r w:rsidR="00FE6000" w:rsidRPr="005E7CD3">
        <w:rPr>
          <w:rFonts w:ascii="Times New Roman" w:hAnsi="Times New Roman"/>
          <w:b/>
          <w:bCs/>
          <w:sz w:val="24"/>
          <w:lang w:val="ru-RU"/>
        </w:rPr>
        <w:t xml:space="preserve"> 3: Улучшение социальной инфраструктуры и обеспечение доступа к основным социальным услугам</w:t>
      </w:r>
    </w:p>
    <w:p w14:paraId="41120EF3" w14:textId="401CEED3" w:rsidR="00FE6000" w:rsidRPr="005E7CD3" w:rsidRDefault="00FE6000" w:rsidP="0072478D">
      <w:pPr>
        <w:spacing w:after="0"/>
        <w:ind w:left="720"/>
        <w:rPr>
          <w:rFonts w:ascii="Times New Roman" w:hAnsi="Times New Roman"/>
          <w:sz w:val="24"/>
          <w:lang w:val="ru-RU"/>
        </w:rPr>
      </w:pPr>
    </w:p>
    <w:p w14:paraId="7EA8171B" w14:textId="77777777" w:rsidR="0009781A" w:rsidRPr="00DD5926" w:rsidRDefault="0009781A" w:rsidP="005F4502">
      <w:pPr>
        <w:jc w:val="center"/>
        <w:rPr>
          <w:rFonts w:ascii="Times New Roman" w:hAnsi="Times New Roman"/>
          <w:b/>
          <w:bCs/>
          <w:sz w:val="24"/>
          <w:u w:val="single"/>
          <w:lang w:val="ru-RU"/>
        </w:rPr>
      </w:pPr>
    </w:p>
    <w:p w14:paraId="314794BC" w14:textId="77777777" w:rsidR="003F0EA4" w:rsidRDefault="003F0EA4" w:rsidP="003F0EA4">
      <w:pPr>
        <w:jc w:val="center"/>
        <w:rPr>
          <w:rFonts w:ascii="Times New Roman" w:hAnsi="Times New Roman"/>
          <w:b/>
          <w:sz w:val="24"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>Кратк</w:t>
      </w:r>
      <w:r>
        <w:rPr>
          <w:rFonts w:ascii="Times New Roman" w:hAnsi="Times New Roman"/>
          <w:b/>
          <w:sz w:val="24"/>
          <w:lang w:val="ru-RU"/>
        </w:rPr>
        <w:t>ая</w:t>
      </w:r>
      <w:r w:rsidRPr="005E7CD3">
        <w:rPr>
          <w:rFonts w:ascii="Times New Roman" w:hAnsi="Times New Roman"/>
          <w:b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 xml:space="preserve">информация о реализованных мероприятиях по проекту ПРООН </w:t>
      </w:r>
    </w:p>
    <w:p w14:paraId="4C3B6FBF" w14:textId="193FEBFE" w:rsidR="008235E9" w:rsidRPr="003F0EA4" w:rsidRDefault="000A4856" w:rsidP="005F4502">
      <w:pPr>
        <w:jc w:val="center"/>
        <w:rPr>
          <w:rFonts w:ascii="Times New Roman" w:hAnsi="Times New Roman"/>
          <w:b/>
          <w:bCs/>
          <w:sz w:val="24"/>
          <w:u w:val="single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на </w:t>
      </w:r>
      <w:r w:rsidR="00E54CAB">
        <w:rPr>
          <w:rFonts w:ascii="Times New Roman" w:hAnsi="Times New Roman"/>
          <w:b/>
          <w:sz w:val="24"/>
          <w:lang w:val="ru-RU"/>
        </w:rPr>
        <w:t>Декабрь</w:t>
      </w:r>
      <w:r w:rsidR="003F0EA4">
        <w:rPr>
          <w:rFonts w:ascii="Times New Roman" w:hAnsi="Times New Roman"/>
          <w:b/>
          <w:sz w:val="24"/>
          <w:lang w:val="ru-RU"/>
        </w:rPr>
        <w:t xml:space="preserve"> 202</w:t>
      </w:r>
      <w:r>
        <w:rPr>
          <w:rFonts w:ascii="Times New Roman" w:hAnsi="Times New Roman"/>
          <w:b/>
          <w:sz w:val="24"/>
          <w:lang w:val="ru-RU"/>
        </w:rPr>
        <w:t>4</w:t>
      </w:r>
      <w:r w:rsidR="003F0EA4">
        <w:rPr>
          <w:rFonts w:ascii="Times New Roman" w:hAnsi="Times New Roman"/>
          <w:b/>
          <w:sz w:val="24"/>
          <w:lang w:val="ru-RU"/>
        </w:rPr>
        <w:t xml:space="preserve"> года</w:t>
      </w:r>
      <w:r w:rsidR="003F0EA4" w:rsidRPr="003F0EA4">
        <w:rPr>
          <w:rFonts w:ascii="Times New Roman" w:hAnsi="Times New Roman"/>
          <w:b/>
          <w:sz w:val="24"/>
          <w:lang w:val="ru-RU"/>
        </w:rPr>
        <w:t xml:space="preserve">. </w:t>
      </w:r>
    </w:p>
    <w:p w14:paraId="5A1ADE51" w14:textId="53CFA0F1" w:rsidR="005F4502" w:rsidRPr="003F0EA4" w:rsidRDefault="005F4502" w:rsidP="008235E9">
      <w:pPr>
        <w:rPr>
          <w:rFonts w:ascii="Times New Roman" w:hAnsi="Times New Roman"/>
          <w:b/>
          <w:bCs/>
          <w:sz w:val="24"/>
          <w:lang w:val="ru-RU"/>
        </w:rPr>
      </w:pPr>
    </w:p>
    <w:p w14:paraId="3A335837" w14:textId="309C2DAA" w:rsidR="00673B95" w:rsidRDefault="008E0986" w:rsidP="008E0986">
      <w:pPr>
        <w:rPr>
          <w:rFonts w:ascii="Times New Roman" w:hAnsi="Times New Roman"/>
          <w:b/>
          <w:bCs/>
          <w:sz w:val="24"/>
          <w:lang w:val="ru-RU"/>
        </w:rPr>
      </w:pPr>
      <w:r w:rsidRPr="00B329AF">
        <w:rPr>
          <w:rFonts w:ascii="Times New Roman" w:hAnsi="Times New Roman"/>
          <w:b/>
          <w:bCs/>
          <w:sz w:val="24"/>
          <w:lang w:val="ru-RU"/>
        </w:rPr>
        <w:t>Компонент 1:</w:t>
      </w:r>
    </w:p>
    <w:p w14:paraId="2F40A909" w14:textId="77777777" w:rsidR="00664BC3" w:rsidRPr="008159D6" w:rsidRDefault="00664BC3" w:rsidP="00664BC3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8159D6">
        <w:rPr>
          <w:rFonts w:ascii="Times New Roman" w:hAnsi="Times New Roman"/>
          <w:color w:val="000000" w:themeColor="text1"/>
          <w:sz w:val="24"/>
          <w:lang w:val="ru-RU"/>
        </w:rPr>
        <w:t>В целях выявления наиболее адаптивных культур/сортов, представляющие продовольственную и экономическую ценность в регионе Приаралья, в пилотных районах организовано два опытно-демонстрационных участка. По результатам испытания, сорт озимой пшеницы «Собербаш» рекомендован для условий Каракалпакстана среди других 8 испытанных сортов на производственных участках. Более 50 фермеров/дехкан, представителей НИИ в Каракалпакстане и местного правительства ознакомлены результатами полевых испытании зерновых культур</w:t>
      </w:r>
      <w:bookmarkStart w:id="0" w:name="_Hlk164154172"/>
      <w:r>
        <w:rPr>
          <w:rFonts w:ascii="Times New Roman" w:hAnsi="Times New Roman"/>
          <w:color w:val="000000" w:themeColor="text1"/>
          <w:sz w:val="24"/>
          <w:lang w:val="ru-RU"/>
        </w:rPr>
        <w:t>;</w:t>
      </w:r>
      <w:bookmarkEnd w:id="0"/>
    </w:p>
    <w:p w14:paraId="5EA198B5" w14:textId="77777777" w:rsidR="00664BC3" w:rsidRPr="008159D6" w:rsidRDefault="00664BC3" w:rsidP="00664BC3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8159D6">
        <w:rPr>
          <w:rFonts w:ascii="Times New Roman" w:hAnsi="Times New Roman"/>
          <w:color w:val="000000" w:themeColor="text1"/>
          <w:sz w:val="24"/>
          <w:lang w:val="ru-RU"/>
        </w:rPr>
        <w:t>На основе проведенного анализа системы страхования в Узбекистана и лучших мировых практик разработана рекомендация по совершенствованию системы страхования в сельском хозяйстве и содействие внедрению эффективного страхового механизма сельхоз культур</w:t>
      </w:r>
      <w:r>
        <w:rPr>
          <w:rFonts w:ascii="Times New Roman" w:hAnsi="Times New Roman"/>
          <w:color w:val="000000" w:themeColor="text1"/>
          <w:sz w:val="24"/>
          <w:lang w:val="ru-RU"/>
        </w:rPr>
        <w:t>;</w:t>
      </w:r>
    </w:p>
    <w:p w14:paraId="786C3ACE" w14:textId="6B2EB4E4" w:rsidR="00664BC3" w:rsidRPr="008159D6" w:rsidRDefault="00664BC3" w:rsidP="00664BC3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8159D6">
        <w:rPr>
          <w:rFonts w:ascii="Times New Roman" w:hAnsi="Times New Roman"/>
          <w:color w:val="000000" w:themeColor="text1"/>
          <w:sz w:val="24"/>
          <w:lang w:val="ru-RU"/>
        </w:rPr>
        <w:t>Проведена оценка потребностей фермерских и дехканских хозяйств в пилотных районах проекта в агроуслугах и разработана рекомендаци</w:t>
      </w:r>
      <w:r>
        <w:rPr>
          <w:rFonts w:ascii="Times New Roman" w:hAnsi="Times New Roman"/>
          <w:color w:val="000000" w:themeColor="text1"/>
          <w:sz w:val="24"/>
          <w:lang w:val="ru-RU"/>
        </w:rPr>
        <w:t>я</w:t>
      </w:r>
      <w:r w:rsidRPr="008159D6">
        <w:rPr>
          <w:rFonts w:ascii="Times New Roman" w:hAnsi="Times New Roman"/>
          <w:color w:val="000000" w:themeColor="text1"/>
          <w:sz w:val="24"/>
          <w:lang w:val="ru-RU"/>
        </w:rPr>
        <w:t xml:space="preserve"> по повышению производственного потенциала сельского хозяйства</w:t>
      </w:r>
      <w:r>
        <w:rPr>
          <w:rFonts w:ascii="Times New Roman" w:hAnsi="Times New Roman"/>
          <w:color w:val="000000" w:themeColor="text1"/>
          <w:sz w:val="24"/>
          <w:lang w:val="ru-RU"/>
        </w:rPr>
        <w:t>;</w:t>
      </w:r>
      <w:r w:rsidRPr="008159D6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</w:p>
    <w:p w14:paraId="6B18F5FB" w14:textId="77777777" w:rsidR="00664BC3" w:rsidRPr="008159D6" w:rsidRDefault="00664BC3" w:rsidP="00664BC3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8159D6">
        <w:rPr>
          <w:rFonts w:ascii="Times New Roman" w:hAnsi="Times New Roman"/>
          <w:color w:val="000000" w:themeColor="text1"/>
          <w:sz w:val="24"/>
          <w:lang w:val="ru-RU"/>
        </w:rPr>
        <w:t>В пилотных районах созданы опытно-производственные участки на общей площади 14 га для внедрения лучших методов возделывания сортов кунжута, дыни и моркови, подходящих для условий Каракалпакстана. 100 фермеров/дехкан повысили свои знания по лучшим методам возделывания масличных, овощных и бахчевых культур на созданных демонстрационно-производственных участках</w:t>
      </w:r>
      <w:r>
        <w:rPr>
          <w:rFonts w:ascii="Times New Roman" w:hAnsi="Times New Roman"/>
          <w:color w:val="000000" w:themeColor="text1"/>
          <w:sz w:val="24"/>
          <w:lang w:val="ru-RU"/>
        </w:rPr>
        <w:t>;</w:t>
      </w:r>
    </w:p>
    <w:p w14:paraId="37A195D8" w14:textId="77777777" w:rsidR="00664BC3" w:rsidRPr="008159D6" w:rsidRDefault="00664BC3" w:rsidP="00664BC3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8159D6">
        <w:rPr>
          <w:rFonts w:ascii="Times New Roman" w:hAnsi="Times New Roman"/>
          <w:color w:val="000000" w:themeColor="text1"/>
          <w:sz w:val="24"/>
          <w:lang w:val="ru-RU"/>
        </w:rPr>
        <w:t>60 начинающих и опытных пчеловодов пилотных районов повысили свои знания и навыки в проведенных международным экспертом практических семинаров по внедрению лучших практик и методов пчеловодства</w:t>
      </w:r>
      <w:r>
        <w:rPr>
          <w:rFonts w:ascii="Times New Roman" w:hAnsi="Times New Roman"/>
          <w:color w:val="000000" w:themeColor="text1"/>
          <w:sz w:val="24"/>
          <w:lang w:val="ru-RU"/>
        </w:rPr>
        <w:t>;</w:t>
      </w:r>
    </w:p>
    <w:p w14:paraId="55F65E4F" w14:textId="77777777" w:rsidR="00664BC3" w:rsidRDefault="00664BC3" w:rsidP="00664BC3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lang w:val="ru-RU"/>
        </w:rPr>
        <w:t>Закуплено и установлено 5 парников с системой капельного орошения 5 дехканам в пилотных районах для повышения устойчивости к изменению климата и развития парникового хозяйства;</w:t>
      </w:r>
    </w:p>
    <w:p w14:paraId="21AD56B2" w14:textId="58756BE3" w:rsidR="00664BC3" w:rsidRDefault="00664BC3" w:rsidP="00664BC3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lang w:val="ru-RU"/>
        </w:rPr>
        <w:lastRenderedPageBreak/>
        <w:t>Разработан методический материал (брошюра) по эффективному ведению пчеловодства в регионе Приаралье;</w:t>
      </w:r>
    </w:p>
    <w:p w14:paraId="64AC7772" w14:textId="77777777" w:rsidR="00664BC3" w:rsidRPr="008159D6" w:rsidRDefault="00664BC3" w:rsidP="00664BC3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lang w:val="ru-RU"/>
        </w:rPr>
        <w:t xml:space="preserve">Создан пилотный участок по выращиванию растении голубика в условиях Каракалпакстана.   </w:t>
      </w:r>
    </w:p>
    <w:p w14:paraId="0402E27B" w14:textId="14942193" w:rsidR="00983FFE" w:rsidRDefault="00983FFE" w:rsidP="00983FFE">
      <w:pPr>
        <w:pStyle w:val="a6"/>
        <w:widowControl w:val="0"/>
        <w:numPr>
          <w:ilvl w:val="0"/>
          <w:numId w:val="9"/>
        </w:numPr>
        <w:spacing w:after="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  <w:lang w:val="ru-RU"/>
        </w:rPr>
        <w:t>Проведен а</w:t>
      </w:r>
      <w:r w:rsidRPr="00263EE8">
        <w:rPr>
          <w:rFonts w:ascii="Times New Roman" w:hAnsi="Times New Roman"/>
          <w:sz w:val="24"/>
        </w:rPr>
        <w:t>нализ системы финансирования в сельском хозяйстве</w:t>
      </w:r>
      <w:r>
        <w:rPr>
          <w:rFonts w:ascii="Times New Roman" w:hAnsi="Times New Roman"/>
          <w:sz w:val="24"/>
        </w:rPr>
        <w:t xml:space="preserve"> Республики </w:t>
      </w:r>
      <w:r w:rsidRPr="00263EE8">
        <w:rPr>
          <w:rFonts w:ascii="Times New Roman" w:hAnsi="Times New Roman"/>
          <w:sz w:val="24"/>
        </w:rPr>
        <w:t>Узбекистан и лучших мировых практик.</w:t>
      </w:r>
      <w:r>
        <w:rPr>
          <w:rFonts w:ascii="Times New Roman" w:hAnsi="Times New Roman"/>
          <w:sz w:val="24"/>
          <w:lang w:val="ru-RU"/>
        </w:rPr>
        <w:t xml:space="preserve"> На основе анализа</w:t>
      </w:r>
      <w:r w:rsidRPr="00263EE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ru-RU"/>
        </w:rPr>
        <w:t>р</w:t>
      </w:r>
      <w:r w:rsidRPr="00263EE8">
        <w:rPr>
          <w:rFonts w:ascii="Times New Roman" w:hAnsi="Times New Roman"/>
          <w:sz w:val="24"/>
        </w:rPr>
        <w:t>азработ</w:t>
      </w:r>
      <w:r>
        <w:rPr>
          <w:rFonts w:ascii="Times New Roman" w:hAnsi="Times New Roman"/>
          <w:sz w:val="24"/>
          <w:lang w:val="ru-RU"/>
        </w:rPr>
        <w:t>ана</w:t>
      </w:r>
      <w:r w:rsidRPr="00263EE8">
        <w:rPr>
          <w:rFonts w:ascii="Times New Roman" w:hAnsi="Times New Roman"/>
          <w:sz w:val="24"/>
        </w:rPr>
        <w:t xml:space="preserve"> рекомендаци</w:t>
      </w:r>
      <w:r w:rsidR="00DE3EDF">
        <w:rPr>
          <w:rFonts w:ascii="Times New Roman" w:hAnsi="Times New Roman"/>
          <w:sz w:val="24"/>
          <w:lang w:val="ru-RU"/>
        </w:rPr>
        <w:t>я</w:t>
      </w:r>
      <w:r w:rsidRPr="00263EE8">
        <w:rPr>
          <w:rFonts w:ascii="Times New Roman" w:hAnsi="Times New Roman"/>
          <w:sz w:val="24"/>
        </w:rPr>
        <w:t xml:space="preserve"> по совершенствованию системы финансирования в сельском хозяйстве </w:t>
      </w:r>
      <w:r w:rsidRPr="00263EE8">
        <w:rPr>
          <w:rFonts w:ascii="Times New Roman" w:hAnsi="Times New Roman"/>
          <w:color w:val="000000" w:themeColor="text1"/>
          <w:sz w:val="24"/>
        </w:rPr>
        <w:t>и внедрению эффективных финансовых механизмов.</w:t>
      </w:r>
    </w:p>
    <w:p w14:paraId="0699A4F6" w14:textId="0A2D9075" w:rsidR="008159D6" w:rsidRPr="00983FFE" w:rsidRDefault="008159D6" w:rsidP="0091773B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983FFE">
        <w:rPr>
          <w:rFonts w:ascii="Times New Roman" w:hAnsi="Times New Roman"/>
          <w:color w:val="000000" w:themeColor="text1"/>
          <w:sz w:val="24"/>
          <w:lang w:val="ru-RU"/>
        </w:rPr>
        <w:t>Оказано техническое содействие 3 производственным кооперативам пилотных районов для повышения их производственного потенциала в внедрении ресурсосберегающей и эффективной практик ведения сельского хозяйства, а также создании рабочих мест в сельскохозяйственном секторе для сельского населения.</w:t>
      </w:r>
      <w:r w:rsidR="00983FFE" w:rsidRPr="00983FFE">
        <w:rPr>
          <w:rFonts w:ascii="Times New Roman" w:hAnsi="Times New Roman"/>
          <w:color w:val="000000" w:themeColor="text1"/>
          <w:sz w:val="24"/>
          <w:lang w:val="ru-RU"/>
        </w:rPr>
        <w:t xml:space="preserve"> В результате оказано услуги более 40 фермерам (всего 1 112,1 га площади</w:t>
      </w:r>
      <w:r w:rsidR="00983FFE">
        <w:rPr>
          <w:rFonts w:ascii="Times New Roman" w:hAnsi="Times New Roman"/>
          <w:color w:val="000000" w:themeColor="text1"/>
          <w:sz w:val="24"/>
          <w:lang w:val="ru-RU"/>
        </w:rPr>
        <w:t>, из них в</w:t>
      </w:r>
      <w:r w:rsidR="00983FFE" w:rsidRPr="00983FFE">
        <w:rPr>
          <w:rFonts w:ascii="Times New Roman" w:hAnsi="Times New Roman"/>
          <w:color w:val="000000" w:themeColor="text1"/>
          <w:sz w:val="24"/>
          <w:lang w:val="ru-RU"/>
        </w:rPr>
        <w:t>новь освоенные пахотные земли – 23,7 га</w:t>
      </w:r>
      <w:r w:rsidR="00983FFE">
        <w:rPr>
          <w:rFonts w:ascii="Times New Roman" w:hAnsi="Times New Roman"/>
          <w:color w:val="000000" w:themeColor="text1"/>
          <w:sz w:val="24"/>
          <w:lang w:val="ru-RU"/>
        </w:rPr>
        <w:t>)</w:t>
      </w:r>
    </w:p>
    <w:p w14:paraId="73D1ECA1" w14:textId="12C3B39A" w:rsidR="00AB6F46" w:rsidRDefault="00AB6F46" w:rsidP="00BD0F8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AB6F46">
        <w:rPr>
          <w:rFonts w:ascii="Times New Roman" w:hAnsi="Times New Roman"/>
          <w:color w:val="000000" w:themeColor="text1"/>
          <w:sz w:val="24"/>
          <w:lang w:val="ru-RU"/>
        </w:rPr>
        <w:t xml:space="preserve">С целью испытания и выявления новых перспективных сортов зерновых культур для </w:t>
      </w:r>
      <w:r>
        <w:rPr>
          <w:rFonts w:ascii="Times New Roman" w:hAnsi="Times New Roman"/>
          <w:color w:val="000000" w:themeColor="text1"/>
          <w:sz w:val="24"/>
          <w:lang w:val="ru-RU"/>
        </w:rPr>
        <w:t xml:space="preserve">региона Приаралья </w:t>
      </w:r>
      <w:r w:rsidRPr="00AB6F46">
        <w:rPr>
          <w:rFonts w:ascii="Times New Roman" w:hAnsi="Times New Roman"/>
          <w:color w:val="000000" w:themeColor="text1"/>
          <w:sz w:val="24"/>
          <w:lang w:val="ru-RU"/>
        </w:rPr>
        <w:t xml:space="preserve">создан опытно-демонстрационный участок: в сотрудничестве с </w:t>
      </w:r>
      <w:r w:rsidR="00BD0F86">
        <w:rPr>
          <w:rFonts w:ascii="Times New Roman" w:hAnsi="Times New Roman"/>
          <w:color w:val="000000" w:themeColor="text1"/>
          <w:sz w:val="24"/>
          <w:lang w:val="ru-RU"/>
        </w:rPr>
        <w:t xml:space="preserve">АНЦ «Донской» (Россия) и </w:t>
      </w:r>
      <w:r w:rsidR="00B03F3A">
        <w:rPr>
          <w:rFonts w:ascii="Times New Roman" w:hAnsi="Times New Roman"/>
          <w:color w:val="000000" w:themeColor="text1"/>
          <w:sz w:val="24"/>
          <w:lang w:val="ru-RU"/>
        </w:rPr>
        <w:t xml:space="preserve">Каракалпакским </w:t>
      </w:r>
      <w:r w:rsidRPr="00AB6F46">
        <w:rPr>
          <w:rFonts w:ascii="Times New Roman" w:hAnsi="Times New Roman"/>
          <w:color w:val="000000" w:themeColor="text1"/>
          <w:sz w:val="24"/>
          <w:lang w:val="ru-RU"/>
        </w:rPr>
        <w:t>НИИ</w:t>
      </w:r>
      <w:r w:rsidR="00B03F3A">
        <w:rPr>
          <w:rFonts w:ascii="Times New Roman" w:hAnsi="Times New Roman"/>
          <w:color w:val="000000" w:themeColor="text1"/>
          <w:sz w:val="24"/>
          <w:lang w:val="ru-RU"/>
        </w:rPr>
        <w:t xml:space="preserve"> Земледелия</w:t>
      </w:r>
      <w:r w:rsidRPr="00AB6F46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lang w:val="ru-RU"/>
        </w:rPr>
        <w:t>проводятся</w:t>
      </w:r>
      <w:r w:rsidR="00BD0F86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Pr="00AB6F46">
        <w:rPr>
          <w:rFonts w:ascii="Times New Roman" w:hAnsi="Times New Roman"/>
          <w:color w:val="000000" w:themeColor="text1"/>
          <w:sz w:val="24"/>
          <w:lang w:val="ru-RU"/>
        </w:rPr>
        <w:t>испытани</w:t>
      </w:r>
      <w:r>
        <w:rPr>
          <w:rFonts w:ascii="Times New Roman" w:hAnsi="Times New Roman"/>
          <w:color w:val="000000" w:themeColor="text1"/>
          <w:sz w:val="24"/>
          <w:lang w:val="ru-RU"/>
        </w:rPr>
        <w:t>я</w:t>
      </w:r>
      <w:r w:rsidR="00BD0F86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Pr="00AB6F46">
        <w:rPr>
          <w:rFonts w:ascii="Times New Roman" w:hAnsi="Times New Roman"/>
          <w:color w:val="000000" w:themeColor="text1"/>
          <w:sz w:val="24"/>
          <w:lang w:val="ru-RU"/>
        </w:rPr>
        <w:t>4 новых сорт</w:t>
      </w:r>
      <w:r>
        <w:rPr>
          <w:rFonts w:ascii="Times New Roman" w:hAnsi="Times New Roman"/>
          <w:color w:val="000000" w:themeColor="text1"/>
          <w:sz w:val="24"/>
          <w:lang w:val="ru-RU"/>
        </w:rPr>
        <w:t>ов сорго</w:t>
      </w:r>
      <w:r w:rsidR="00664BC3" w:rsidRPr="00664BC3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</w:p>
    <w:p w14:paraId="01023641" w14:textId="61CDDEBB" w:rsidR="00664BC3" w:rsidRPr="008159D6" w:rsidRDefault="00664BC3" w:rsidP="00664BC3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8159D6">
        <w:rPr>
          <w:rFonts w:ascii="Times New Roman" w:hAnsi="Times New Roman"/>
          <w:color w:val="000000" w:themeColor="text1"/>
          <w:sz w:val="24"/>
          <w:lang w:val="ru-RU"/>
        </w:rPr>
        <w:t>Разраб</w:t>
      </w:r>
      <w:r>
        <w:rPr>
          <w:rFonts w:ascii="Times New Roman" w:hAnsi="Times New Roman"/>
          <w:color w:val="000000" w:themeColor="text1"/>
          <w:sz w:val="24"/>
          <w:lang w:val="ru-RU"/>
        </w:rPr>
        <w:t>отано</w:t>
      </w:r>
      <w:r w:rsidRPr="008159D6">
        <w:rPr>
          <w:rFonts w:ascii="Times New Roman" w:hAnsi="Times New Roman"/>
          <w:color w:val="000000" w:themeColor="text1"/>
          <w:sz w:val="24"/>
          <w:lang w:val="ru-RU"/>
        </w:rPr>
        <w:t xml:space="preserve"> технические решени</w:t>
      </w:r>
      <w:r>
        <w:rPr>
          <w:rFonts w:ascii="Times New Roman" w:hAnsi="Times New Roman"/>
          <w:color w:val="000000" w:themeColor="text1"/>
          <w:sz w:val="24"/>
          <w:lang w:val="ru-RU"/>
        </w:rPr>
        <w:t>е</w:t>
      </w:r>
      <w:r w:rsidRPr="008159D6">
        <w:rPr>
          <w:rFonts w:ascii="Times New Roman" w:hAnsi="Times New Roman"/>
          <w:color w:val="000000" w:themeColor="text1"/>
          <w:sz w:val="24"/>
          <w:lang w:val="ru-RU"/>
        </w:rPr>
        <w:t xml:space="preserve"> для внедрения ресурсосберегающих ирригационных систем в полеводстве путем установки водосберегающих технологий на территории пилотных районов</w:t>
      </w:r>
      <w:r w:rsidR="00BD0F86">
        <w:rPr>
          <w:rFonts w:ascii="Times New Roman" w:hAnsi="Times New Roman"/>
          <w:color w:val="000000" w:themeColor="text1"/>
          <w:sz w:val="24"/>
          <w:lang w:val="ru-RU"/>
        </w:rPr>
        <w:t xml:space="preserve"> в сотрудничестве с ИИЦ «Радуга» (Россия)</w:t>
      </w:r>
      <w:r>
        <w:rPr>
          <w:rFonts w:ascii="Times New Roman" w:hAnsi="Times New Roman"/>
          <w:color w:val="000000" w:themeColor="text1"/>
          <w:sz w:val="24"/>
          <w:lang w:val="ru-RU"/>
        </w:rPr>
        <w:t>;</w:t>
      </w:r>
    </w:p>
    <w:p w14:paraId="3489BB1D" w14:textId="163F5074" w:rsidR="00AB6F46" w:rsidRDefault="00AB6F46" w:rsidP="00AB6F4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AB6F46">
        <w:rPr>
          <w:rFonts w:ascii="Times New Roman" w:hAnsi="Times New Roman"/>
          <w:color w:val="000000" w:themeColor="text1"/>
          <w:sz w:val="24"/>
          <w:lang w:val="ru-RU"/>
        </w:rPr>
        <w:t>В целях внедрения ресурсосберегающих систем орошения путем установки водосберегающих технологий на территории пилотных районов планируется установить оборудование дождевального орошения на 113,0 га земель</w:t>
      </w:r>
      <w:r w:rsidR="00BD0F86">
        <w:rPr>
          <w:rFonts w:ascii="Times New Roman" w:hAnsi="Times New Roman"/>
          <w:color w:val="000000" w:themeColor="text1"/>
          <w:sz w:val="24"/>
          <w:lang w:val="ru-RU"/>
        </w:rPr>
        <w:t xml:space="preserve"> (на стадии контрактации)</w:t>
      </w:r>
      <w:r w:rsidRPr="00AB6F46">
        <w:rPr>
          <w:rFonts w:ascii="Times New Roman" w:hAnsi="Times New Roman"/>
          <w:color w:val="000000" w:themeColor="text1"/>
          <w:sz w:val="24"/>
          <w:lang w:val="ru-RU"/>
        </w:rPr>
        <w:t>;</w:t>
      </w:r>
    </w:p>
    <w:p w14:paraId="28F83D35" w14:textId="071C71D1" w:rsidR="000A4856" w:rsidRDefault="000A4856" w:rsidP="00AB6F4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0A4856">
        <w:rPr>
          <w:rFonts w:ascii="Times New Roman" w:hAnsi="Times New Roman"/>
          <w:color w:val="000000" w:themeColor="text1"/>
          <w:sz w:val="24"/>
          <w:lang w:val="ru-RU"/>
        </w:rPr>
        <w:t xml:space="preserve">Проведена оценка потребностей фермерских и дехканских хозяйств в пилотных районах проекта в улучшении производительности плодово-ягодной продукции. Ведется </w:t>
      </w:r>
      <w:r w:rsidR="00BD0F86">
        <w:rPr>
          <w:rFonts w:ascii="Times New Roman" w:hAnsi="Times New Roman"/>
          <w:color w:val="000000" w:themeColor="text1"/>
          <w:sz w:val="24"/>
          <w:lang w:val="ru-RU"/>
        </w:rPr>
        <w:t xml:space="preserve">работа по </w:t>
      </w:r>
      <w:r w:rsidRPr="000A4856">
        <w:rPr>
          <w:rFonts w:ascii="Times New Roman" w:hAnsi="Times New Roman"/>
          <w:color w:val="000000" w:themeColor="text1"/>
          <w:sz w:val="24"/>
          <w:lang w:val="ru-RU"/>
        </w:rPr>
        <w:t>закладк</w:t>
      </w:r>
      <w:r w:rsidR="00BD0F86">
        <w:rPr>
          <w:rFonts w:ascii="Times New Roman" w:hAnsi="Times New Roman"/>
          <w:color w:val="000000" w:themeColor="text1"/>
          <w:sz w:val="24"/>
          <w:lang w:val="ru-RU"/>
        </w:rPr>
        <w:t>е</w:t>
      </w:r>
      <w:r w:rsidRPr="000A4856">
        <w:rPr>
          <w:rFonts w:ascii="Times New Roman" w:hAnsi="Times New Roman"/>
          <w:color w:val="000000" w:themeColor="text1"/>
          <w:sz w:val="24"/>
          <w:lang w:val="ru-RU"/>
        </w:rPr>
        <w:t xml:space="preserve"> плодово-ягодных садов</w:t>
      </w:r>
      <w:r>
        <w:rPr>
          <w:rFonts w:ascii="Times New Roman" w:hAnsi="Times New Roman"/>
          <w:color w:val="000000" w:themeColor="text1"/>
          <w:sz w:val="24"/>
          <w:lang w:val="ru-RU"/>
        </w:rPr>
        <w:t xml:space="preserve"> на </w:t>
      </w:r>
      <w:r w:rsidR="00BD0F86">
        <w:rPr>
          <w:rFonts w:ascii="Times New Roman" w:hAnsi="Times New Roman"/>
          <w:color w:val="000000" w:themeColor="text1"/>
          <w:sz w:val="24"/>
          <w:lang w:val="ru-RU"/>
        </w:rPr>
        <w:t xml:space="preserve">общей </w:t>
      </w:r>
      <w:r>
        <w:rPr>
          <w:rFonts w:ascii="Times New Roman" w:hAnsi="Times New Roman"/>
          <w:color w:val="000000" w:themeColor="text1"/>
          <w:sz w:val="24"/>
          <w:lang w:val="ru-RU"/>
        </w:rPr>
        <w:t>площади 7 га в</w:t>
      </w:r>
      <w:r w:rsidR="00BD0F86">
        <w:rPr>
          <w:rFonts w:ascii="Times New Roman" w:hAnsi="Times New Roman"/>
          <w:color w:val="000000" w:themeColor="text1"/>
          <w:sz w:val="24"/>
          <w:lang w:val="ru-RU"/>
        </w:rPr>
        <w:t xml:space="preserve"> трех</w:t>
      </w:r>
      <w:r>
        <w:rPr>
          <w:rFonts w:ascii="Times New Roman" w:hAnsi="Times New Roman"/>
          <w:color w:val="000000" w:themeColor="text1"/>
          <w:sz w:val="24"/>
          <w:lang w:val="ru-RU"/>
        </w:rPr>
        <w:t xml:space="preserve"> пилотных районах</w:t>
      </w:r>
      <w:r w:rsidRPr="000A4856">
        <w:rPr>
          <w:rFonts w:ascii="Times New Roman" w:hAnsi="Times New Roman"/>
          <w:color w:val="000000" w:themeColor="text1"/>
          <w:sz w:val="24"/>
          <w:lang w:val="ru-RU"/>
        </w:rPr>
        <w:t>.</w:t>
      </w:r>
    </w:p>
    <w:p w14:paraId="607E983B" w14:textId="6BBE4B81" w:rsidR="009E4C0A" w:rsidRPr="00C01BF9" w:rsidRDefault="009E5DBA" w:rsidP="009E4C0A">
      <w:pPr>
        <w:pStyle w:val="a6"/>
        <w:widowControl w:val="0"/>
        <w:numPr>
          <w:ilvl w:val="0"/>
          <w:numId w:val="9"/>
        </w:numPr>
        <w:spacing w:after="0"/>
        <w:rPr>
          <w:rFonts w:ascii="Times New Roman" w:hAnsi="Times New Roman"/>
          <w:bCs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  <w:lang w:val="ru-RU"/>
        </w:rPr>
        <w:t>Разрабатывается</w:t>
      </w:r>
      <w:r w:rsidR="009E4C0A" w:rsidRPr="00C01BF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6B1FD8" w:rsidRPr="00C01BF9">
        <w:rPr>
          <w:rFonts w:ascii="Times New Roman" w:hAnsi="Times New Roman"/>
          <w:bCs/>
          <w:color w:val="000000" w:themeColor="text1"/>
          <w:sz w:val="24"/>
        </w:rPr>
        <w:t>техническое</w:t>
      </w:r>
      <w:r w:rsidR="009E4C0A" w:rsidRPr="00C01BF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6B1FD8" w:rsidRPr="00C01BF9">
        <w:rPr>
          <w:rFonts w:ascii="Times New Roman" w:hAnsi="Times New Roman"/>
          <w:bCs/>
          <w:color w:val="000000" w:themeColor="text1"/>
          <w:sz w:val="24"/>
        </w:rPr>
        <w:t>решение</w:t>
      </w:r>
      <w:r w:rsidR="009E4C0A" w:rsidRPr="00C01BF9">
        <w:rPr>
          <w:rFonts w:ascii="Times New Roman" w:hAnsi="Times New Roman"/>
          <w:bCs/>
          <w:color w:val="000000" w:themeColor="text1"/>
          <w:sz w:val="24"/>
        </w:rPr>
        <w:t xml:space="preserve"> для установки и эксплуатации ресурсосберегающего оборудования для перекачки ирригационной воды</w:t>
      </w:r>
      <w:r w:rsidR="006B1FD8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 в пилотных участках</w:t>
      </w:r>
      <w:r w:rsidR="009E4C0A">
        <w:rPr>
          <w:rFonts w:ascii="Times New Roman" w:hAnsi="Times New Roman"/>
          <w:bCs/>
          <w:color w:val="000000" w:themeColor="text1"/>
          <w:sz w:val="24"/>
        </w:rPr>
        <w:t>.</w:t>
      </w:r>
    </w:p>
    <w:p w14:paraId="303D6B6F" w14:textId="77777777" w:rsidR="000A4856" w:rsidRDefault="000A4856" w:rsidP="00AB6F46">
      <w:pPr>
        <w:rPr>
          <w:rFonts w:ascii="Times New Roman" w:hAnsi="Times New Roman"/>
          <w:color w:val="000000" w:themeColor="text1"/>
          <w:sz w:val="24"/>
          <w:lang w:val="ru-RU"/>
        </w:rPr>
      </w:pPr>
    </w:p>
    <w:p w14:paraId="1219BE4F" w14:textId="64B06AB9" w:rsidR="00673B95" w:rsidRPr="008057BD" w:rsidRDefault="008E0986" w:rsidP="008E0986">
      <w:pPr>
        <w:rPr>
          <w:rFonts w:ascii="Times New Roman" w:hAnsi="Times New Roman"/>
          <w:b/>
          <w:bCs/>
          <w:sz w:val="24"/>
          <w:lang w:val="ru-RU"/>
        </w:rPr>
      </w:pPr>
      <w:r w:rsidRPr="008057BD">
        <w:rPr>
          <w:rFonts w:ascii="Times New Roman" w:hAnsi="Times New Roman"/>
          <w:b/>
          <w:bCs/>
          <w:sz w:val="24"/>
          <w:lang w:val="ru-RU"/>
        </w:rPr>
        <w:t>Компонент 2:</w:t>
      </w:r>
    </w:p>
    <w:p w14:paraId="7AED3C65" w14:textId="755A721A" w:rsidR="008159D6" w:rsidRPr="008057BD" w:rsidRDefault="008159D6" w:rsidP="008159D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8057BD">
        <w:rPr>
          <w:rFonts w:ascii="Times New Roman" w:hAnsi="Times New Roman"/>
          <w:color w:val="000000" w:themeColor="text1"/>
          <w:sz w:val="24"/>
          <w:lang w:val="ru-RU"/>
        </w:rPr>
        <w:t>Проведен анализ зарубежных рынков сельскохозяйственных культур, как зерновые, бобовые, зернобобовые, овощные и корнеплодные;</w:t>
      </w:r>
    </w:p>
    <w:p w14:paraId="7A32E620" w14:textId="6C6320E6" w:rsidR="008159D6" w:rsidRPr="008057BD" w:rsidRDefault="008159D6" w:rsidP="008159D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8057BD">
        <w:rPr>
          <w:rFonts w:ascii="Times New Roman" w:hAnsi="Times New Roman"/>
          <w:color w:val="000000" w:themeColor="text1"/>
          <w:sz w:val="24"/>
          <w:lang w:val="ru-RU"/>
        </w:rPr>
        <w:t>изучены существующие системные и операционные проблемы местных фермеров и дехкан пилотных районов, препятствующие экспорту их продукции</w:t>
      </w:r>
      <w:r w:rsidR="00D64164">
        <w:rPr>
          <w:rFonts w:ascii="Times New Roman" w:hAnsi="Times New Roman"/>
          <w:color w:val="000000" w:themeColor="text1"/>
          <w:sz w:val="24"/>
          <w:lang w:val="ru-RU"/>
        </w:rPr>
        <w:t>, разработаны необходимые рекомендации</w:t>
      </w:r>
      <w:r w:rsidRPr="008057BD">
        <w:rPr>
          <w:rFonts w:ascii="Times New Roman" w:hAnsi="Times New Roman"/>
          <w:color w:val="000000" w:themeColor="text1"/>
          <w:sz w:val="24"/>
          <w:lang w:val="ru-RU"/>
        </w:rPr>
        <w:t>;</w:t>
      </w:r>
    </w:p>
    <w:p w14:paraId="0DB34826" w14:textId="77777777" w:rsidR="008159D6" w:rsidRPr="008057BD" w:rsidRDefault="008159D6" w:rsidP="008159D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8057BD">
        <w:rPr>
          <w:rFonts w:ascii="Times New Roman" w:hAnsi="Times New Roman"/>
          <w:color w:val="000000" w:themeColor="text1"/>
          <w:sz w:val="24"/>
          <w:lang w:val="ru-RU"/>
        </w:rPr>
        <w:t xml:space="preserve">проведены тренинги для 60 фермеров и дехкан в трех пилотных районах по конъюнктуре зарубежных рынков сельскохозяйственных культур; </w:t>
      </w:r>
    </w:p>
    <w:p w14:paraId="31E38A49" w14:textId="77777777" w:rsidR="008159D6" w:rsidRPr="008057BD" w:rsidRDefault="008159D6" w:rsidP="008159D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8057BD">
        <w:rPr>
          <w:rFonts w:ascii="Times New Roman" w:hAnsi="Times New Roman"/>
          <w:color w:val="000000" w:themeColor="text1"/>
          <w:sz w:val="24"/>
          <w:lang w:val="ru-RU"/>
        </w:rPr>
        <w:t>проведен анализ существующей инфраструктуры хранения и переработки основных сельхозкультур, разработаны соответствующие рекомендации по совершенствованию имеющегося состояния;</w:t>
      </w:r>
    </w:p>
    <w:p w14:paraId="013CDA01" w14:textId="4CFC7813" w:rsidR="008159D6" w:rsidRPr="008057BD" w:rsidRDefault="008159D6" w:rsidP="008159D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8057BD">
        <w:rPr>
          <w:rFonts w:ascii="Times New Roman" w:hAnsi="Times New Roman"/>
          <w:color w:val="000000" w:themeColor="text1"/>
          <w:sz w:val="24"/>
          <w:lang w:val="ru-RU"/>
        </w:rPr>
        <w:t xml:space="preserve">проведен анализ требований для </w:t>
      </w:r>
      <w:r w:rsidR="00D64164">
        <w:rPr>
          <w:rFonts w:ascii="Times New Roman" w:hAnsi="Times New Roman"/>
          <w:color w:val="000000" w:themeColor="text1"/>
          <w:sz w:val="24"/>
          <w:lang w:val="ru-RU"/>
        </w:rPr>
        <w:t>экспорта</w:t>
      </w:r>
      <w:r w:rsidR="00F24B05" w:rsidRPr="008057BD">
        <w:rPr>
          <w:rFonts w:ascii="Times New Roman" w:hAnsi="Times New Roman"/>
          <w:color w:val="000000" w:themeColor="text1"/>
          <w:sz w:val="24"/>
          <w:lang w:val="ru-RU"/>
        </w:rPr>
        <w:t xml:space="preserve"> сельхозпродукции</w:t>
      </w:r>
      <w:r w:rsidRPr="008057BD">
        <w:rPr>
          <w:rFonts w:ascii="Times New Roman" w:hAnsi="Times New Roman"/>
          <w:color w:val="000000" w:themeColor="text1"/>
          <w:sz w:val="24"/>
          <w:lang w:val="ru-RU"/>
        </w:rPr>
        <w:t xml:space="preserve"> на рынки России, Казахстана и других стран;</w:t>
      </w:r>
    </w:p>
    <w:p w14:paraId="168416C8" w14:textId="3EA4726B" w:rsidR="008159D6" w:rsidRPr="008057BD" w:rsidRDefault="008159D6" w:rsidP="008159D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8057BD">
        <w:rPr>
          <w:rFonts w:ascii="Times New Roman" w:hAnsi="Times New Roman"/>
          <w:color w:val="000000" w:themeColor="text1"/>
          <w:sz w:val="24"/>
          <w:lang w:val="ru-RU"/>
        </w:rPr>
        <w:t>проведен анализ национального законодательства на предмет соответствия требованиям международных стандартов безопасности пищевых продуктов и надлежащей сельскохозяйственной практики, таких как Global GAP, HACCP, Organic, FSC и т. д.</w:t>
      </w:r>
      <w:r w:rsidR="00D64164" w:rsidRPr="00D64164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="00D64164">
        <w:rPr>
          <w:rFonts w:ascii="Times New Roman" w:hAnsi="Times New Roman"/>
          <w:color w:val="000000" w:themeColor="text1"/>
          <w:sz w:val="24"/>
          <w:lang w:val="ru-RU"/>
        </w:rPr>
        <w:t xml:space="preserve">и </w:t>
      </w:r>
      <w:r w:rsidR="00D64164" w:rsidRPr="008057BD">
        <w:rPr>
          <w:rFonts w:ascii="Times New Roman" w:hAnsi="Times New Roman"/>
          <w:color w:val="000000" w:themeColor="text1"/>
          <w:sz w:val="24"/>
          <w:lang w:val="ru-RU"/>
        </w:rPr>
        <w:t xml:space="preserve">разработана </w:t>
      </w:r>
      <w:r w:rsidR="00D64164">
        <w:rPr>
          <w:rFonts w:ascii="Times New Roman" w:hAnsi="Times New Roman"/>
          <w:color w:val="000000" w:themeColor="text1"/>
          <w:sz w:val="24"/>
          <w:lang w:val="ru-RU"/>
        </w:rPr>
        <w:t xml:space="preserve">тематическая </w:t>
      </w:r>
      <w:r w:rsidR="00D64164" w:rsidRPr="008057BD">
        <w:rPr>
          <w:rFonts w:ascii="Times New Roman" w:hAnsi="Times New Roman"/>
          <w:color w:val="000000" w:themeColor="text1"/>
          <w:sz w:val="24"/>
          <w:lang w:val="ru-RU"/>
        </w:rPr>
        <w:t>инструкция для фермеров и дехкан</w:t>
      </w:r>
      <w:r w:rsidR="00D64164">
        <w:rPr>
          <w:rFonts w:ascii="Times New Roman" w:hAnsi="Times New Roman"/>
          <w:color w:val="000000" w:themeColor="text1"/>
          <w:sz w:val="24"/>
          <w:lang w:val="ru-RU"/>
        </w:rPr>
        <w:t>.</w:t>
      </w:r>
    </w:p>
    <w:p w14:paraId="6CD10338" w14:textId="77777777" w:rsidR="008159D6" w:rsidRPr="008057BD" w:rsidRDefault="008159D6" w:rsidP="008159D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8057BD">
        <w:rPr>
          <w:rFonts w:ascii="Times New Roman" w:hAnsi="Times New Roman"/>
          <w:color w:val="000000" w:themeColor="text1"/>
          <w:sz w:val="24"/>
          <w:lang w:val="ru-RU"/>
        </w:rPr>
        <w:lastRenderedPageBreak/>
        <w:t xml:space="preserve">проведены тренинги для 80 фермеров и дехкан пилотных районов по международным стандартам и требованиям к качеству сельхоз продукции таким, как Global GAP, Organic, HACCP, FSC и др.; </w:t>
      </w:r>
    </w:p>
    <w:p w14:paraId="183A3C67" w14:textId="77777777" w:rsidR="008159D6" w:rsidRPr="008057BD" w:rsidRDefault="008159D6" w:rsidP="008159D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8057BD">
        <w:rPr>
          <w:rFonts w:ascii="Times New Roman" w:hAnsi="Times New Roman"/>
          <w:color w:val="000000" w:themeColor="text1"/>
          <w:sz w:val="24"/>
          <w:lang w:val="ru-RU"/>
        </w:rPr>
        <w:t>изучен потенциал учреждений по сертификации и лабораторным исследованиям в Республике Каракалпакстан, выявлены потребности и пробелы и разработаны соответствующие рекомендации для укрепления их потенциала;</w:t>
      </w:r>
    </w:p>
    <w:p w14:paraId="0D2C0334" w14:textId="05820A04" w:rsidR="008159D6" w:rsidRPr="008057BD" w:rsidRDefault="008159D6" w:rsidP="008159D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8057BD">
        <w:rPr>
          <w:rFonts w:ascii="Times New Roman" w:hAnsi="Times New Roman"/>
          <w:color w:val="000000" w:themeColor="text1"/>
          <w:sz w:val="24"/>
          <w:lang w:val="ru-RU"/>
        </w:rPr>
        <w:t xml:space="preserve">закуплено </w:t>
      </w:r>
      <w:r w:rsidR="008057BD" w:rsidRPr="008057BD">
        <w:rPr>
          <w:rFonts w:ascii="Times New Roman" w:hAnsi="Times New Roman"/>
          <w:color w:val="000000" w:themeColor="text1"/>
          <w:sz w:val="24"/>
          <w:lang w:val="ru-RU"/>
        </w:rPr>
        <w:t xml:space="preserve">необходимое </w:t>
      </w:r>
      <w:r w:rsidRPr="008057BD">
        <w:rPr>
          <w:rFonts w:ascii="Times New Roman" w:hAnsi="Times New Roman"/>
          <w:color w:val="000000" w:themeColor="text1"/>
          <w:sz w:val="24"/>
          <w:lang w:val="ru-RU"/>
        </w:rPr>
        <w:t xml:space="preserve">лабораторное оборудование </w:t>
      </w:r>
      <w:r w:rsidR="008057BD" w:rsidRPr="008057BD">
        <w:rPr>
          <w:rFonts w:ascii="Times New Roman" w:hAnsi="Times New Roman"/>
          <w:color w:val="000000" w:themeColor="text1"/>
          <w:sz w:val="24"/>
          <w:lang w:val="ru-RU"/>
        </w:rPr>
        <w:t>и произведено</w:t>
      </w:r>
      <w:r w:rsidRPr="008057BD">
        <w:rPr>
          <w:rFonts w:ascii="Times New Roman" w:hAnsi="Times New Roman"/>
          <w:color w:val="000000" w:themeColor="text1"/>
          <w:sz w:val="24"/>
          <w:lang w:val="ru-RU"/>
        </w:rPr>
        <w:t xml:space="preserve"> частично</w:t>
      </w:r>
      <w:r w:rsidR="008057BD" w:rsidRPr="008057BD">
        <w:rPr>
          <w:rFonts w:ascii="Times New Roman" w:hAnsi="Times New Roman"/>
          <w:color w:val="000000" w:themeColor="text1"/>
          <w:sz w:val="24"/>
          <w:lang w:val="ru-RU"/>
        </w:rPr>
        <w:t>е</w:t>
      </w:r>
      <w:r w:rsidRPr="008057BD">
        <w:rPr>
          <w:rFonts w:ascii="Times New Roman" w:hAnsi="Times New Roman"/>
          <w:color w:val="000000" w:themeColor="text1"/>
          <w:sz w:val="24"/>
          <w:lang w:val="ru-RU"/>
        </w:rPr>
        <w:t xml:space="preserve"> оснащени</w:t>
      </w:r>
      <w:r w:rsidR="008057BD" w:rsidRPr="008057BD">
        <w:rPr>
          <w:rFonts w:ascii="Times New Roman" w:hAnsi="Times New Roman"/>
          <w:color w:val="000000" w:themeColor="text1"/>
          <w:sz w:val="24"/>
          <w:lang w:val="ru-RU"/>
        </w:rPr>
        <w:t>е</w:t>
      </w:r>
      <w:r w:rsidRPr="008057BD">
        <w:rPr>
          <w:rFonts w:ascii="Times New Roman" w:hAnsi="Times New Roman"/>
          <w:color w:val="000000" w:themeColor="text1"/>
          <w:sz w:val="24"/>
          <w:lang w:val="ru-RU"/>
        </w:rPr>
        <w:t xml:space="preserve"> лабораторий Управления санитарно-эпидемиологического благополучия и общественного здоровья Республики Каракалпакстан с целью повышения потенциала лабораторий по сертификации экспортоориентированной сельхозпродукции;</w:t>
      </w:r>
    </w:p>
    <w:p w14:paraId="6C8395D0" w14:textId="77777777" w:rsidR="008159D6" w:rsidRPr="008057BD" w:rsidRDefault="008159D6" w:rsidP="008159D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8057BD">
        <w:rPr>
          <w:rFonts w:ascii="Times New Roman" w:hAnsi="Times New Roman"/>
          <w:color w:val="000000" w:themeColor="text1"/>
          <w:sz w:val="24"/>
          <w:lang w:val="ru-RU"/>
        </w:rPr>
        <w:t>разработан информационно-раздаточный материал для фермеров и дехкан на тему «Повышение знаний фермеров и дехкан по организации бизнеса и экспортных операций в сфере сельского хозяйства»;</w:t>
      </w:r>
    </w:p>
    <w:p w14:paraId="0F17480C" w14:textId="42909AA7" w:rsidR="008159D6" w:rsidRPr="008057BD" w:rsidRDefault="008159D6" w:rsidP="008159D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8057BD">
        <w:rPr>
          <w:rFonts w:ascii="Times New Roman" w:hAnsi="Times New Roman"/>
          <w:color w:val="000000" w:themeColor="text1"/>
          <w:sz w:val="24"/>
          <w:lang w:val="ru-RU"/>
        </w:rPr>
        <w:t>проведен тренинг для 115 фермеров и дехкан по организации бизнеса и экспортных операций в сфере сельского хозяйства</w:t>
      </w:r>
      <w:r w:rsidR="00B77E35">
        <w:rPr>
          <w:rFonts w:ascii="Times New Roman" w:hAnsi="Times New Roman"/>
          <w:color w:val="000000" w:themeColor="text1"/>
          <w:sz w:val="24"/>
          <w:lang w:val="ru-RU"/>
        </w:rPr>
        <w:t>;</w:t>
      </w:r>
      <w:r w:rsidRPr="008057BD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</w:p>
    <w:p w14:paraId="0B33B507" w14:textId="720D1850" w:rsidR="008159D6" w:rsidRDefault="00D64164" w:rsidP="008159D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lang w:val="ru-RU"/>
        </w:rPr>
        <w:t>Ведется</w:t>
      </w:r>
      <w:r w:rsidR="008057BD">
        <w:rPr>
          <w:rFonts w:ascii="Times New Roman" w:hAnsi="Times New Roman"/>
          <w:color w:val="000000" w:themeColor="text1"/>
          <w:sz w:val="24"/>
          <w:lang w:val="ru-RU"/>
        </w:rPr>
        <w:t xml:space="preserve"> работа</w:t>
      </w:r>
      <w:r w:rsidR="008159D6" w:rsidRPr="008057BD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="008057BD">
        <w:rPr>
          <w:rFonts w:ascii="Times New Roman" w:hAnsi="Times New Roman"/>
          <w:color w:val="000000" w:themeColor="text1"/>
          <w:sz w:val="24"/>
          <w:lang w:val="ru-RU"/>
        </w:rPr>
        <w:t xml:space="preserve">по организации цеха </w:t>
      </w:r>
      <w:r w:rsidR="008159D6" w:rsidRPr="008057BD">
        <w:rPr>
          <w:rFonts w:ascii="Times New Roman" w:hAnsi="Times New Roman"/>
          <w:color w:val="000000" w:themeColor="text1"/>
          <w:sz w:val="24"/>
          <w:lang w:val="ru-RU"/>
        </w:rPr>
        <w:t>для очистки и сортировки семян зерновых культур</w:t>
      </w:r>
      <w:r w:rsidR="008057BD">
        <w:rPr>
          <w:rFonts w:ascii="Times New Roman" w:hAnsi="Times New Roman"/>
          <w:color w:val="000000" w:themeColor="text1"/>
          <w:sz w:val="24"/>
          <w:lang w:val="ru-RU"/>
        </w:rPr>
        <w:t xml:space="preserve"> для дальнейшего налаживания экспорта сельхозпродукции и развития семеноводства в пилотных районах</w:t>
      </w:r>
      <w:r w:rsidR="00B77E35">
        <w:rPr>
          <w:rFonts w:ascii="Times New Roman" w:hAnsi="Times New Roman"/>
          <w:color w:val="000000" w:themeColor="text1"/>
          <w:sz w:val="24"/>
          <w:lang w:val="ru-RU"/>
        </w:rPr>
        <w:t>;</w:t>
      </w:r>
    </w:p>
    <w:p w14:paraId="5CD7FF81" w14:textId="77777777" w:rsidR="00B77E35" w:rsidRPr="00B77E35" w:rsidRDefault="00B77E35" w:rsidP="00990859">
      <w:pPr>
        <w:pStyle w:val="a6"/>
        <w:numPr>
          <w:ilvl w:val="0"/>
          <w:numId w:val="9"/>
        </w:numPr>
        <w:rPr>
          <w:rFonts w:ascii="Times New Roman" w:hAnsi="Times New Roman"/>
          <w:b/>
          <w:bCs/>
          <w:sz w:val="24"/>
          <w:lang w:val="ru-RU"/>
        </w:rPr>
      </w:pPr>
      <w:r w:rsidRPr="00B77E35">
        <w:rPr>
          <w:rFonts w:ascii="Times New Roman" w:hAnsi="Times New Roman"/>
          <w:color w:val="000000" w:themeColor="text1"/>
          <w:sz w:val="24"/>
          <w:lang w:val="ru-RU"/>
        </w:rPr>
        <w:t>Ведется работы по созданию мини цеха по переработке масличных культур для производства масла</w:t>
      </w:r>
      <w:r>
        <w:rPr>
          <w:rFonts w:ascii="Times New Roman" w:hAnsi="Times New Roman"/>
          <w:color w:val="000000" w:themeColor="text1"/>
          <w:sz w:val="24"/>
          <w:lang w:val="ru-RU"/>
        </w:rPr>
        <w:t>;</w:t>
      </w:r>
    </w:p>
    <w:p w14:paraId="20D90684" w14:textId="71F07FAF" w:rsidR="00B77E35" w:rsidRPr="00B77E35" w:rsidRDefault="00B77E35" w:rsidP="00990859">
      <w:pPr>
        <w:pStyle w:val="a6"/>
        <w:numPr>
          <w:ilvl w:val="0"/>
          <w:numId w:val="9"/>
        </w:numPr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lang w:val="ru-RU"/>
        </w:rPr>
        <w:t>С целью поддержки молодежных проектов в сельхоз секторе, в рамках старт-ап инициативы разрабатывается онлайн платформа для сельхозпроизводителей для поддержки реализация своих продукции</w:t>
      </w:r>
      <w:r w:rsidR="00EF0C9D">
        <w:rPr>
          <w:rFonts w:ascii="Times New Roman" w:hAnsi="Times New Roman"/>
          <w:color w:val="000000" w:themeColor="text1"/>
          <w:sz w:val="24"/>
          <w:lang w:val="ru-RU"/>
        </w:rPr>
        <w:t>;</w:t>
      </w:r>
    </w:p>
    <w:p w14:paraId="558C1392" w14:textId="5C4EB8A6" w:rsidR="00B5621B" w:rsidRPr="00B77E35" w:rsidRDefault="00EF0C9D" w:rsidP="00990859">
      <w:pPr>
        <w:pStyle w:val="a6"/>
        <w:numPr>
          <w:ilvl w:val="0"/>
          <w:numId w:val="9"/>
        </w:numPr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lang w:val="ru-RU"/>
        </w:rPr>
        <w:t>Начата работа по созданию мини пекарни</w:t>
      </w:r>
      <w:r w:rsidR="00B77E35" w:rsidRPr="00B77E35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lang w:val="ru-RU"/>
        </w:rPr>
        <w:t>для производства национальных хлебобулочных изделий из местного сырья.</w:t>
      </w:r>
    </w:p>
    <w:p w14:paraId="1FF8DCD9" w14:textId="77777777" w:rsidR="006B1FD8" w:rsidRPr="00BD0F86" w:rsidRDefault="006B1FD8" w:rsidP="008E0986">
      <w:pPr>
        <w:rPr>
          <w:rFonts w:ascii="Times New Roman" w:hAnsi="Times New Roman"/>
          <w:b/>
          <w:bCs/>
          <w:sz w:val="24"/>
          <w:lang w:val="ru-RU"/>
        </w:rPr>
      </w:pPr>
    </w:p>
    <w:p w14:paraId="2D06E9FE" w14:textId="4C1014C0" w:rsidR="00673B95" w:rsidRPr="007F007A" w:rsidRDefault="008E0986" w:rsidP="008E0986">
      <w:pPr>
        <w:rPr>
          <w:rFonts w:ascii="Times New Roman" w:hAnsi="Times New Roman"/>
          <w:b/>
          <w:bCs/>
          <w:sz w:val="24"/>
          <w:lang w:val="en-US"/>
        </w:rPr>
      </w:pPr>
      <w:r w:rsidRPr="007F007A">
        <w:rPr>
          <w:rFonts w:ascii="Times New Roman" w:hAnsi="Times New Roman"/>
          <w:b/>
          <w:bCs/>
          <w:sz w:val="24"/>
          <w:lang w:val="en-US"/>
        </w:rPr>
        <w:t xml:space="preserve">Компонент </w:t>
      </w:r>
      <w:r w:rsidR="00673B95" w:rsidRPr="007F007A">
        <w:rPr>
          <w:rFonts w:ascii="Times New Roman" w:hAnsi="Times New Roman"/>
          <w:b/>
          <w:bCs/>
          <w:sz w:val="24"/>
          <w:lang w:val="en-US"/>
        </w:rPr>
        <w:t>3:</w:t>
      </w:r>
    </w:p>
    <w:p w14:paraId="66F51D19" w14:textId="77777777" w:rsidR="00352966" w:rsidRPr="00352966" w:rsidRDefault="00352966" w:rsidP="0035296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352966">
        <w:rPr>
          <w:rFonts w:ascii="Times New Roman" w:hAnsi="Times New Roman"/>
          <w:color w:val="000000" w:themeColor="text1"/>
          <w:sz w:val="24"/>
          <w:lang w:val="ru-RU"/>
        </w:rPr>
        <w:t xml:space="preserve">В целях улучшения социальной инфраструктуры и обеспечение доступа сельских сообществ к основным социальным услугам была проведена оценка потребностей методом мобилизации и планирования на уровне сообществ в целевых районах на которых участвовали 158 жителей местных сообществ и разработан 6 ПРС (план развития сообществ) для дальнейшего улучшения социальной инфраструктуры, включая восстановление и улучшение социальных и образовательных учреждений на местах; </w:t>
      </w:r>
    </w:p>
    <w:p w14:paraId="646A31E1" w14:textId="5450FA8F" w:rsidR="00352966" w:rsidRPr="00352966" w:rsidRDefault="00352966" w:rsidP="0035296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352966">
        <w:rPr>
          <w:rFonts w:ascii="Times New Roman" w:hAnsi="Times New Roman"/>
          <w:color w:val="000000" w:themeColor="text1"/>
          <w:sz w:val="24"/>
          <w:lang w:val="ru-RU"/>
        </w:rPr>
        <w:t>Завершена реализация 2-х проектов по капитальной реконструкции водоочистных станций системы обратного ОСМОСА с установкой водоочистительного оборудования мощностью 8 м³/ч в ССГ «Кокузек» Кегейлийского района и 16 м³/ч в ССГ «Куралпа» Караузякского района, и строительство водопроводной сети в данных пилотных районах общей протяжённостью 16 080 метров. В результате 2740 сельских жителей получили доступ к чистой питьевой воде.</w:t>
      </w:r>
    </w:p>
    <w:p w14:paraId="590870DC" w14:textId="20195EBE" w:rsidR="00352966" w:rsidRPr="00352966" w:rsidRDefault="00352966" w:rsidP="0035296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352966">
        <w:rPr>
          <w:rFonts w:ascii="Times New Roman" w:hAnsi="Times New Roman"/>
          <w:color w:val="000000" w:themeColor="text1"/>
          <w:sz w:val="24"/>
          <w:lang w:val="ru-RU"/>
        </w:rPr>
        <w:t>Завершена капитальная реконструкция водоочистительной станции системы обратного ОСМОСА с установкой водоочистительного оборудования мощностью 12 м³/ч в ССГ «Актуба» Кегейлийского района и строительство водопроводной сети протяжённостью 14 648 метров. Количество бенефициаров 997 местных жителей.</w:t>
      </w:r>
    </w:p>
    <w:p w14:paraId="33DE85E2" w14:textId="09D03E17" w:rsidR="00352966" w:rsidRPr="00352966" w:rsidRDefault="00352966" w:rsidP="0035296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352966">
        <w:rPr>
          <w:rFonts w:ascii="Times New Roman" w:hAnsi="Times New Roman"/>
          <w:color w:val="000000" w:themeColor="text1"/>
          <w:sz w:val="24"/>
          <w:lang w:val="ru-RU"/>
        </w:rPr>
        <w:t>Приобретено</w:t>
      </w:r>
      <w:r w:rsidR="007B49C8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Pr="00352966">
        <w:rPr>
          <w:rFonts w:ascii="Times New Roman" w:hAnsi="Times New Roman"/>
          <w:color w:val="000000" w:themeColor="text1"/>
          <w:sz w:val="24"/>
          <w:lang w:val="ru-RU"/>
        </w:rPr>
        <w:t xml:space="preserve">опреснительное оборудование системы обратного ОСМОСа мощностью 12 м³/ч </w:t>
      </w:r>
      <w:r w:rsidR="007B49C8">
        <w:rPr>
          <w:rFonts w:ascii="Times New Roman" w:hAnsi="Times New Roman"/>
          <w:color w:val="000000" w:themeColor="text1"/>
          <w:sz w:val="24"/>
          <w:lang w:val="ru-RU"/>
        </w:rPr>
        <w:t>и установлено</w:t>
      </w:r>
      <w:r w:rsidRPr="00352966">
        <w:rPr>
          <w:rFonts w:ascii="Times New Roman" w:hAnsi="Times New Roman"/>
          <w:color w:val="000000" w:themeColor="text1"/>
          <w:sz w:val="24"/>
          <w:lang w:val="ru-RU"/>
        </w:rPr>
        <w:t xml:space="preserve"> на опреснительной станции в н.п. "Косар", ССГ "Актуба" Кегейлийского района.</w:t>
      </w:r>
    </w:p>
    <w:p w14:paraId="7AC30065" w14:textId="14EA9D73" w:rsidR="00352966" w:rsidRPr="00352966" w:rsidRDefault="00352966" w:rsidP="0035296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352966">
        <w:rPr>
          <w:rFonts w:ascii="Times New Roman" w:hAnsi="Times New Roman"/>
          <w:color w:val="000000" w:themeColor="text1"/>
          <w:sz w:val="24"/>
          <w:lang w:val="ru-RU"/>
        </w:rPr>
        <w:t xml:space="preserve">Проведён частичный ремонт помещения в школе №1 Кегейлийского района для организации смарт-класса. Приобретено и установлено компьютерное </w:t>
      </w:r>
      <w:r w:rsidRPr="00352966">
        <w:rPr>
          <w:rFonts w:ascii="Times New Roman" w:hAnsi="Times New Roman"/>
          <w:color w:val="000000" w:themeColor="text1"/>
          <w:sz w:val="24"/>
          <w:lang w:val="ru-RU"/>
        </w:rPr>
        <w:lastRenderedPageBreak/>
        <w:t>оборудование и друга</w:t>
      </w:r>
      <w:r w:rsidR="007B49C8">
        <w:rPr>
          <w:rFonts w:ascii="Times New Roman" w:hAnsi="Times New Roman"/>
          <w:color w:val="000000" w:themeColor="text1"/>
          <w:sz w:val="24"/>
          <w:lang w:val="ru-RU"/>
        </w:rPr>
        <w:t>я</w:t>
      </w:r>
      <w:r w:rsidRPr="00352966">
        <w:rPr>
          <w:rFonts w:ascii="Times New Roman" w:hAnsi="Times New Roman"/>
          <w:color w:val="000000" w:themeColor="text1"/>
          <w:sz w:val="24"/>
          <w:lang w:val="ru-RU"/>
        </w:rPr>
        <w:t xml:space="preserve"> оргтехника, а также приобретена мебель для смарт-класса. Проведены тренинги для учителей школы №1 Кегейлийского района по использованию IT-технологии в образовательном процессе. Количество бенефициаров 863 человека.</w:t>
      </w:r>
    </w:p>
    <w:p w14:paraId="25F325F8" w14:textId="6F82964A" w:rsidR="00352966" w:rsidRPr="00352966" w:rsidRDefault="00352966" w:rsidP="0035296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352966">
        <w:rPr>
          <w:rFonts w:ascii="Times New Roman" w:hAnsi="Times New Roman"/>
          <w:color w:val="000000" w:themeColor="text1"/>
          <w:sz w:val="24"/>
          <w:lang w:val="ru-RU"/>
        </w:rPr>
        <w:t>Завершено строительство водопроводной сети в н.п. "Табанколь" и "Бестаз", в ССГ "Бескупыр" Канлыкульского района, протяженностью 16 097 метров. 565 местных жителей получили доступ к питьевой воде.</w:t>
      </w:r>
    </w:p>
    <w:p w14:paraId="7C04578F" w14:textId="161D9B8E" w:rsidR="00352966" w:rsidRPr="00352966" w:rsidRDefault="00352966" w:rsidP="0035296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352966">
        <w:rPr>
          <w:rFonts w:ascii="Times New Roman" w:hAnsi="Times New Roman"/>
          <w:color w:val="000000" w:themeColor="text1"/>
          <w:sz w:val="24"/>
          <w:lang w:val="ru-RU"/>
        </w:rPr>
        <w:t>Завершено проведение водопровода к школе №11, с установкой солнечного водонагревателя и строительством 3-х ступенчатой системой канализации. Количество бенефициаров 243 человека.</w:t>
      </w:r>
    </w:p>
    <w:p w14:paraId="4D9FF931" w14:textId="5E79C371" w:rsidR="00352966" w:rsidRPr="00352966" w:rsidRDefault="00352966" w:rsidP="0035296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352966">
        <w:rPr>
          <w:rFonts w:ascii="Times New Roman" w:hAnsi="Times New Roman"/>
          <w:color w:val="000000" w:themeColor="text1"/>
          <w:sz w:val="24"/>
          <w:lang w:val="ru-RU"/>
        </w:rPr>
        <w:t xml:space="preserve">Начат частичный ремонт компьютерного класса в школе №18 Канлыкульского района. Приобретено компьютерное оборудование и другая оргтехника для организации смарт-класса. Количество бенефициаров 971 человек. </w:t>
      </w:r>
    </w:p>
    <w:p w14:paraId="0D27AA8A" w14:textId="71C00E4C" w:rsidR="00352966" w:rsidRPr="00352966" w:rsidRDefault="00352966" w:rsidP="0035296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352966">
        <w:rPr>
          <w:rFonts w:ascii="Times New Roman" w:hAnsi="Times New Roman"/>
          <w:color w:val="000000" w:themeColor="text1"/>
          <w:sz w:val="24"/>
          <w:lang w:val="ru-RU"/>
        </w:rPr>
        <w:t xml:space="preserve">Начаты работы по проведению водопроводной линии к школе №33 Караузякского района, с установкой солнечного водонагревателя и строительство трёхступенчатой системы канализации. Количество бенефициаров 867. </w:t>
      </w:r>
    </w:p>
    <w:p w14:paraId="73E1A929" w14:textId="04C85868" w:rsidR="00352966" w:rsidRDefault="00352966" w:rsidP="0035296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352966">
        <w:rPr>
          <w:rFonts w:ascii="Times New Roman" w:hAnsi="Times New Roman"/>
          <w:color w:val="000000" w:themeColor="text1"/>
          <w:sz w:val="24"/>
          <w:lang w:val="ru-RU"/>
        </w:rPr>
        <w:t>Завершены работы по протяжке интернет кабеля в филиалы школ №25 в Кегейлийском районе и №12 в Караузякском районе. Количество бенефициаров 48 человек.</w:t>
      </w:r>
    </w:p>
    <w:p w14:paraId="14F43306" w14:textId="00B08B71" w:rsidR="00F458FC" w:rsidRDefault="00F458FC" w:rsidP="0035296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F458FC">
        <w:rPr>
          <w:rFonts w:ascii="Times New Roman" w:hAnsi="Times New Roman"/>
          <w:color w:val="000000" w:themeColor="text1"/>
          <w:sz w:val="24"/>
          <w:lang w:val="ru-RU"/>
        </w:rPr>
        <w:t>Организовано 12 бесплатных WI-Fi зон в 12 ССГ в Кегейлийском, Караузякском и Канлыкульском районах. Количество бенефициаров 74131 человек.</w:t>
      </w:r>
    </w:p>
    <w:p w14:paraId="0FE22B58" w14:textId="42ED3126" w:rsidR="00F458FC" w:rsidRPr="008159D6" w:rsidRDefault="00F458FC" w:rsidP="00352966">
      <w:pPr>
        <w:pStyle w:val="a6"/>
        <w:numPr>
          <w:ilvl w:val="0"/>
          <w:numId w:val="9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F458FC">
        <w:rPr>
          <w:rFonts w:ascii="Times New Roman" w:hAnsi="Times New Roman"/>
          <w:color w:val="000000" w:themeColor="text1"/>
          <w:sz w:val="24"/>
          <w:lang w:val="ru-RU"/>
        </w:rPr>
        <w:t xml:space="preserve">Проводятся работы по организации </w:t>
      </w:r>
      <w:r>
        <w:rPr>
          <w:rFonts w:ascii="Times New Roman" w:hAnsi="Times New Roman"/>
          <w:color w:val="000000" w:themeColor="text1"/>
          <w:sz w:val="24"/>
          <w:lang w:val="ru-RU"/>
        </w:rPr>
        <w:t xml:space="preserve">дополнительных </w:t>
      </w:r>
      <w:r w:rsidRPr="00F458FC">
        <w:rPr>
          <w:rFonts w:ascii="Times New Roman" w:hAnsi="Times New Roman"/>
          <w:color w:val="000000" w:themeColor="text1"/>
          <w:sz w:val="24"/>
          <w:lang w:val="ru-RU"/>
        </w:rPr>
        <w:t xml:space="preserve">бесплатных WI-Fi зон в </w:t>
      </w:r>
      <w:r>
        <w:rPr>
          <w:rFonts w:ascii="Times New Roman" w:hAnsi="Times New Roman"/>
          <w:color w:val="000000" w:themeColor="text1"/>
          <w:sz w:val="24"/>
          <w:lang w:val="ru-RU"/>
        </w:rPr>
        <w:t xml:space="preserve">отдаленных </w:t>
      </w:r>
      <w:r w:rsidRPr="00F458FC">
        <w:rPr>
          <w:rFonts w:ascii="Times New Roman" w:hAnsi="Times New Roman"/>
          <w:color w:val="000000" w:themeColor="text1"/>
          <w:sz w:val="24"/>
          <w:lang w:val="ru-RU"/>
        </w:rPr>
        <w:t>12 ССГ Кегейлийского, Караузякского и Канлыкульского районов. Количество бенефициаров 55087.</w:t>
      </w:r>
    </w:p>
    <w:sectPr w:rsidR="00F458FC" w:rsidRPr="008159D6" w:rsidSect="0009781A">
      <w:pgSz w:w="11909" w:h="16834" w:code="9"/>
      <w:pgMar w:top="993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009"/>
    <w:multiLevelType w:val="hybridMultilevel"/>
    <w:tmpl w:val="16A4D51E"/>
    <w:lvl w:ilvl="0" w:tplc="94B45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01BB"/>
    <w:multiLevelType w:val="hybridMultilevel"/>
    <w:tmpl w:val="2112F8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12ED"/>
    <w:multiLevelType w:val="hybridMultilevel"/>
    <w:tmpl w:val="A1303B4A"/>
    <w:lvl w:ilvl="0" w:tplc="4CFA6E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B08F2"/>
    <w:multiLevelType w:val="hybridMultilevel"/>
    <w:tmpl w:val="A1A85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629F3"/>
    <w:multiLevelType w:val="hybridMultilevel"/>
    <w:tmpl w:val="2C448130"/>
    <w:lvl w:ilvl="0" w:tplc="1B60B270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11C8A"/>
    <w:multiLevelType w:val="hybridMultilevel"/>
    <w:tmpl w:val="6CAA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A6694"/>
    <w:multiLevelType w:val="hybridMultilevel"/>
    <w:tmpl w:val="F76232AE"/>
    <w:lvl w:ilvl="0" w:tplc="8AF45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C7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B46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EA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B2E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64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2A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80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7EB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3303D2A"/>
    <w:multiLevelType w:val="hybridMultilevel"/>
    <w:tmpl w:val="4BECF9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33CA6"/>
    <w:multiLevelType w:val="hybridMultilevel"/>
    <w:tmpl w:val="C27CAB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01E92"/>
    <w:multiLevelType w:val="hybridMultilevel"/>
    <w:tmpl w:val="12465B96"/>
    <w:lvl w:ilvl="0" w:tplc="FA16BE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0298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9E01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CE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80D6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668D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0E5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46A6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98F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7708C"/>
    <w:multiLevelType w:val="hybridMultilevel"/>
    <w:tmpl w:val="18B8A844"/>
    <w:lvl w:ilvl="0" w:tplc="DA6E6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ED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EF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FA6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04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AE3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449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A1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6B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ED575E6"/>
    <w:multiLevelType w:val="hybridMultilevel"/>
    <w:tmpl w:val="49FA69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0471F"/>
    <w:multiLevelType w:val="hybridMultilevel"/>
    <w:tmpl w:val="4CF487DA"/>
    <w:lvl w:ilvl="0" w:tplc="94B45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D720F"/>
    <w:multiLevelType w:val="hybridMultilevel"/>
    <w:tmpl w:val="16308C86"/>
    <w:lvl w:ilvl="0" w:tplc="5A7E0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58F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DA4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0E5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43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3C7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52E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CD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25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7121445"/>
    <w:multiLevelType w:val="hybridMultilevel"/>
    <w:tmpl w:val="952E7DF2"/>
    <w:lvl w:ilvl="0" w:tplc="343C2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F22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23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FEC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F48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A81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D2B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3A9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B47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B4D5B2C"/>
    <w:multiLevelType w:val="hybridMultilevel"/>
    <w:tmpl w:val="C232A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30CCF"/>
    <w:multiLevelType w:val="hybridMultilevel"/>
    <w:tmpl w:val="0D26B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A30A2"/>
    <w:multiLevelType w:val="hybridMultilevel"/>
    <w:tmpl w:val="F774E4EE"/>
    <w:lvl w:ilvl="0" w:tplc="FFA297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160F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DA01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80BE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6A62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20D5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B487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C617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76DC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3A671DA"/>
    <w:multiLevelType w:val="hybridMultilevel"/>
    <w:tmpl w:val="01F46AFA"/>
    <w:lvl w:ilvl="0" w:tplc="94B45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A1BD3"/>
    <w:multiLevelType w:val="hybridMultilevel"/>
    <w:tmpl w:val="3A368246"/>
    <w:lvl w:ilvl="0" w:tplc="3754EE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2A04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AB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261D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1A7C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EC7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2CE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B40F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09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77268"/>
    <w:multiLevelType w:val="hybridMultilevel"/>
    <w:tmpl w:val="7CE006BA"/>
    <w:lvl w:ilvl="0" w:tplc="916086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A0F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8EA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30E7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C8E7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1E9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300A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C0B2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8E9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55966"/>
    <w:multiLevelType w:val="hybridMultilevel"/>
    <w:tmpl w:val="B4AA5808"/>
    <w:lvl w:ilvl="0" w:tplc="C1E63F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6490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40A0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4A9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568F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FC68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725E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9289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AA42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57960463">
    <w:abstractNumId w:val="18"/>
  </w:num>
  <w:num w:numId="2" w16cid:durableId="1720667819">
    <w:abstractNumId w:val="12"/>
  </w:num>
  <w:num w:numId="3" w16cid:durableId="1549681777">
    <w:abstractNumId w:val="0"/>
  </w:num>
  <w:num w:numId="4" w16cid:durableId="2078282952">
    <w:abstractNumId w:val="2"/>
  </w:num>
  <w:num w:numId="5" w16cid:durableId="1134061115">
    <w:abstractNumId w:val="5"/>
  </w:num>
  <w:num w:numId="6" w16cid:durableId="1439714254">
    <w:abstractNumId w:val="15"/>
  </w:num>
  <w:num w:numId="7" w16cid:durableId="28728619">
    <w:abstractNumId w:val="11"/>
  </w:num>
  <w:num w:numId="8" w16cid:durableId="1084691718">
    <w:abstractNumId w:val="7"/>
  </w:num>
  <w:num w:numId="9" w16cid:durableId="254634541">
    <w:abstractNumId w:val="8"/>
  </w:num>
  <w:num w:numId="10" w16cid:durableId="977299430">
    <w:abstractNumId w:val="16"/>
  </w:num>
  <w:num w:numId="11" w16cid:durableId="1593128409">
    <w:abstractNumId w:val="1"/>
  </w:num>
  <w:num w:numId="12" w16cid:durableId="852645782">
    <w:abstractNumId w:val="4"/>
  </w:num>
  <w:num w:numId="13" w16cid:durableId="793138186">
    <w:abstractNumId w:val="19"/>
  </w:num>
  <w:num w:numId="14" w16cid:durableId="1848712071">
    <w:abstractNumId w:val="9"/>
  </w:num>
  <w:num w:numId="15" w16cid:durableId="1320503112">
    <w:abstractNumId w:val="20"/>
  </w:num>
  <w:num w:numId="16" w16cid:durableId="524297224">
    <w:abstractNumId w:val="6"/>
  </w:num>
  <w:num w:numId="17" w16cid:durableId="1693535918">
    <w:abstractNumId w:val="10"/>
  </w:num>
  <w:num w:numId="18" w16cid:durableId="1276983298">
    <w:abstractNumId w:val="14"/>
  </w:num>
  <w:num w:numId="19" w16cid:durableId="1306467707">
    <w:abstractNumId w:val="21"/>
  </w:num>
  <w:num w:numId="20" w16cid:durableId="1932816370">
    <w:abstractNumId w:val="17"/>
  </w:num>
  <w:num w:numId="21" w16cid:durableId="1802571756">
    <w:abstractNumId w:val="13"/>
  </w:num>
  <w:num w:numId="22" w16cid:durableId="1780294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00"/>
    <w:rsid w:val="0001000B"/>
    <w:rsid w:val="00026DE4"/>
    <w:rsid w:val="00032313"/>
    <w:rsid w:val="00034E65"/>
    <w:rsid w:val="000827F0"/>
    <w:rsid w:val="00091136"/>
    <w:rsid w:val="000933D9"/>
    <w:rsid w:val="0009781A"/>
    <w:rsid w:val="000A4856"/>
    <w:rsid w:val="000B4C35"/>
    <w:rsid w:val="000C0260"/>
    <w:rsid w:val="000D0C56"/>
    <w:rsid w:val="000E0F55"/>
    <w:rsid w:val="000E58D1"/>
    <w:rsid w:val="000E76DE"/>
    <w:rsid w:val="00102EEA"/>
    <w:rsid w:val="00110070"/>
    <w:rsid w:val="001139B7"/>
    <w:rsid w:val="001277E8"/>
    <w:rsid w:val="00130BFD"/>
    <w:rsid w:val="00141C63"/>
    <w:rsid w:val="00143551"/>
    <w:rsid w:val="00160DFC"/>
    <w:rsid w:val="001760FB"/>
    <w:rsid w:val="00177B43"/>
    <w:rsid w:val="00197AAC"/>
    <w:rsid w:val="001A72FF"/>
    <w:rsid w:val="001B481D"/>
    <w:rsid w:val="001B7681"/>
    <w:rsid w:val="001C7809"/>
    <w:rsid w:val="001D5FBE"/>
    <w:rsid w:val="001D7422"/>
    <w:rsid w:val="002050DD"/>
    <w:rsid w:val="00215A7C"/>
    <w:rsid w:val="0022495C"/>
    <w:rsid w:val="002446ED"/>
    <w:rsid w:val="00252BAB"/>
    <w:rsid w:val="00254809"/>
    <w:rsid w:val="00262379"/>
    <w:rsid w:val="002864C7"/>
    <w:rsid w:val="002A2BE7"/>
    <w:rsid w:val="002A2CDA"/>
    <w:rsid w:val="002B27B8"/>
    <w:rsid w:val="003100D8"/>
    <w:rsid w:val="00332837"/>
    <w:rsid w:val="003436B2"/>
    <w:rsid w:val="00346014"/>
    <w:rsid w:val="00352966"/>
    <w:rsid w:val="003721D5"/>
    <w:rsid w:val="00381274"/>
    <w:rsid w:val="00394976"/>
    <w:rsid w:val="00397694"/>
    <w:rsid w:val="003A5D3D"/>
    <w:rsid w:val="003D36FA"/>
    <w:rsid w:val="003E15BC"/>
    <w:rsid w:val="003F0EA4"/>
    <w:rsid w:val="004318A3"/>
    <w:rsid w:val="00444FF2"/>
    <w:rsid w:val="00454916"/>
    <w:rsid w:val="00476553"/>
    <w:rsid w:val="00495AC3"/>
    <w:rsid w:val="00497CC5"/>
    <w:rsid w:val="004A4D13"/>
    <w:rsid w:val="004A7702"/>
    <w:rsid w:val="004C178A"/>
    <w:rsid w:val="004D0BDC"/>
    <w:rsid w:val="004D0C36"/>
    <w:rsid w:val="004E0D87"/>
    <w:rsid w:val="004F7201"/>
    <w:rsid w:val="0050044C"/>
    <w:rsid w:val="005010E3"/>
    <w:rsid w:val="00520247"/>
    <w:rsid w:val="005268A9"/>
    <w:rsid w:val="0053038B"/>
    <w:rsid w:val="00532990"/>
    <w:rsid w:val="00547F80"/>
    <w:rsid w:val="00573A09"/>
    <w:rsid w:val="0058485F"/>
    <w:rsid w:val="00596C8D"/>
    <w:rsid w:val="005A141C"/>
    <w:rsid w:val="005A4F10"/>
    <w:rsid w:val="005A640B"/>
    <w:rsid w:val="005C5316"/>
    <w:rsid w:val="005D04B9"/>
    <w:rsid w:val="005E3F3D"/>
    <w:rsid w:val="005E430F"/>
    <w:rsid w:val="005E7CD3"/>
    <w:rsid w:val="005F3A8E"/>
    <w:rsid w:val="005F4502"/>
    <w:rsid w:val="00600261"/>
    <w:rsid w:val="00605247"/>
    <w:rsid w:val="00645E42"/>
    <w:rsid w:val="006465F7"/>
    <w:rsid w:val="00651F18"/>
    <w:rsid w:val="00664BC3"/>
    <w:rsid w:val="00665445"/>
    <w:rsid w:val="0067370F"/>
    <w:rsid w:val="00673B95"/>
    <w:rsid w:val="00687F20"/>
    <w:rsid w:val="006942F6"/>
    <w:rsid w:val="006A761E"/>
    <w:rsid w:val="006B1FD8"/>
    <w:rsid w:val="006B3B54"/>
    <w:rsid w:val="006C30A3"/>
    <w:rsid w:val="006C5845"/>
    <w:rsid w:val="006D5A10"/>
    <w:rsid w:val="006D7979"/>
    <w:rsid w:val="0072478D"/>
    <w:rsid w:val="00752003"/>
    <w:rsid w:val="00760075"/>
    <w:rsid w:val="00770592"/>
    <w:rsid w:val="007B49C8"/>
    <w:rsid w:val="007E7383"/>
    <w:rsid w:val="007F007A"/>
    <w:rsid w:val="00800644"/>
    <w:rsid w:val="008057BD"/>
    <w:rsid w:val="008159D6"/>
    <w:rsid w:val="008235E9"/>
    <w:rsid w:val="00826452"/>
    <w:rsid w:val="00826DF9"/>
    <w:rsid w:val="00835677"/>
    <w:rsid w:val="008465D6"/>
    <w:rsid w:val="00850C33"/>
    <w:rsid w:val="008701C9"/>
    <w:rsid w:val="008728E1"/>
    <w:rsid w:val="008A2BE2"/>
    <w:rsid w:val="008B329A"/>
    <w:rsid w:val="008B49FC"/>
    <w:rsid w:val="008E0986"/>
    <w:rsid w:val="008E0E61"/>
    <w:rsid w:val="008E111C"/>
    <w:rsid w:val="00906499"/>
    <w:rsid w:val="00935671"/>
    <w:rsid w:val="0094109D"/>
    <w:rsid w:val="0095767E"/>
    <w:rsid w:val="009576A4"/>
    <w:rsid w:val="00975BC3"/>
    <w:rsid w:val="00983FFE"/>
    <w:rsid w:val="009A7293"/>
    <w:rsid w:val="009B08EF"/>
    <w:rsid w:val="009C13E9"/>
    <w:rsid w:val="009C6F80"/>
    <w:rsid w:val="009C75EC"/>
    <w:rsid w:val="009E4C0A"/>
    <w:rsid w:val="009E5DBA"/>
    <w:rsid w:val="009F0C56"/>
    <w:rsid w:val="009F5782"/>
    <w:rsid w:val="00A1486C"/>
    <w:rsid w:val="00A251B5"/>
    <w:rsid w:val="00A33223"/>
    <w:rsid w:val="00A54E2D"/>
    <w:rsid w:val="00A733DB"/>
    <w:rsid w:val="00A74F5E"/>
    <w:rsid w:val="00A83421"/>
    <w:rsid w:val="00A967A2"/>
    <w:rsid w:val="00AA34A5"/>
    <w:rsid w:val="00AB30C0"/>
    <w:rsid w:val="00AB6F46"/>
    <w:rsid w:val="00AD2B28"/>
    <w:rsid w:val="00AF6F5B"/>
    <w:rsid w:val="00B03F3A"/>
    <w:rsid w:val="00B15D50"/>
    <w:rsid w:val="00B224CB"/>
    <w:rsid w:val="00B25207"/>
    <w:rsid w:val="00B25D08"/>
    <w:rsid w:val="00B279B8"/>
    <w:rsid w:val="00B329AF"/>
    <w:rsid w:val="00B3334D"/>
    <w:rsid w:val="00B47FAD"/>
    <w:rsid w:val="00B5621B"/>
    <w:rsid w:val="00B764F6"/>
    <w:rsid w:val="00B77E35"/>
    <w:rsid w:val="00BB4FCC"/>
    <w:rsid w:val="00BC27FD"/>
    <w:rsid w:val="00BD0F86"/>
    <w:rsid w:val="00BD1A7D"/>
    <w:rsid w:val="00BD6C77"/>
    <w:rsid w:val="00C22CCA"/>
    <w:rsid w:val="00C758D0"/>
    <w:rsid w:val="00C8279A"/>
    <w:rsid w:val="00CD1292"/>
    <w:rsid w:val="00CF2C52"/>
    <w:rsid w:val="00D03148"/>
    <w:rsid w:val="00D056D8"/>
    <w:rsid w:val="00D117F6"/>
    <w:rsid w:val="00D30927"/>
    <w:rsid w:val="00D35990"/>
    <w:rsid w:val="00D41F29"/>
    <w:rsid w:val="00D64164"/>
    <w:rsid w:val="00D7565D"/>
    <w:rsid w:val="00D93F0E"/>
    <w:rsid w:val="00DB10BB"/>
    <w:rsid w:val="00DC278E"/>
    <w:rsid w:val="00DC2C4C"/>
    <w:rsid w:val="00DD5926"/>
    <w:rsid w:val="00DE3EDF"/>
    <w:rsid w:val="00DF7E83"/>
    <w:rsid w:val="00E353A3"/>
    <w:rsid w:val="00E54CAB"/>
    <w:rsid w:val="00E57E8D"/>
    <w:rsid w:val="00E80D82"/>
    <w:rsid w:val="00E81611"/>
    <w:rsid w:val="00E86A21"/>
    <w:rsid w:val="00EA38C2"/>
    <w:rsid w:val="00EB12D2"/>
    <w:rsid w:val="00EB2D31"/>
    <w:rsid w:val="00EB710B"/>
    <w:rsid w:val="00EC0E05"/>
    <w:rsid w:val="00ED182E"/>
    <w:rsid w:val="00ED1BE0"/>
    <w:rsid w:val="00ED6A1C"/>
    <w:rsid w:val="00EE2084"/>
    <w:rsid w:val="00EF0C9D"/>
    <w:rsid w:val="00EF6580"/>
    <w:rsid w:val="00F0395A"/>
    <w:rsid w:val="00F16DFA"/>
    <w:rsid w:val="00F23FAF"/>
    <w:rsid w:val="00F24B05"/>
    <w:rsid w:val="00F25555"/>
    <w:rsid w:val="00F429E9"/>
    <w:rsid w:val="00F458FC"/>
    <w:rsid w:val="00F54CA1"/>
    <w:rsid w:val="00F86721"/>
    <w:rsid w:val="00F91B57"/>
    <w:rsid w:val="00FB0713"/>
    <w:rsid w:val="00FB49BE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415E"/>
  <w15:chartTrackingRefBased/>
  <w15:docId w15:val="{35A252A5-DF06-4BF4-9AF4-6697A5A7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000"/>
    <w:pPr>
      <w:spacing w:after="6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6000"/>
    <w:rPr>
      <w:color w:val="0000FF"/>
      <w:u w:val="single"/>
    </w:rPr>
  </w:style>
  <w:style w:type="paragraph" w:styleId="a4">
    <w:name w:val="Normal (Web)"/>
    <w:basedOn w:val="a"/>
    <w:uiPriority w:val="99"/>
    <w:rsid w:val="00FE600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a5">
    <w:name w:val="Emphasis"/>
    <w:basedOn w:val="a0"/>
    <w:uiPriority w:val="20"/>
    <w:qFormat/>
    <w:rsid w:val="002B27B8"/>
    <w:rPr>
      <w:i/>
      <w:iCs/>
    </w:rPr>
  </w:style>
  <w:style w:type="paragraph" w:styleId="a6">
    <w:name w:val="List Paragraph"/>
    <w:aliases w:val="titulo 3,Bullets,Párrafo de lista1,normal,Normal1,References,List Paragraph (numbered (a)),WB List Paragraph,Dot pt,F5 List Paragraph,No Spacing1,List Paragraph Char Char Char,Indicator Text,Numbered Para 1,Bullet 1,Bullet Points,3"/>
    <w:basedOn w:val="a"/>
    <w:link w:val="a7"/>
    <w:uiPriority w:val="34"/>
    <w:qFormat/>
    <w:rsid w:val="008235E9"/>
    <w:pPr>
      <w:ind w:left="720"/>
      <w:contextualSpacing/>
    </w:pPr>
  </w:style>
  <w:style w:type="character" w:customStyle="1" w:styleId="a7">
    <w:name w:val="Абзац списка Знак"/>
    <w:aliases w:val="titulo 3 Знак,Bullets Знак,Párrafo de lista1 Знак,normal Знак,Normal1 Знак,References Знак,List Paragraph (numbered (a)) Знак,WB List Paragraph Знак,Dot pt Знак,F5 List Paragraph Знак,No Spacing1 Знак,List Paragraph Char Char Char Знак"/>
    <w:link w:val="a6"/>
    <w:uiPriority w:val="99"/>
    <w:qFormat/>
    <w:locked/>
    <w:rsid w:val="00A74F5E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42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83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168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2948">
          <w:marLeft w:val="59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071">
          <w:marLeft w:val="59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531">
          <w:marLeft w:val="59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406">
          <w:marLeft w:val="59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699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06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05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500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630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1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F732436BD414ABE4F9007290F88BC" ma:contentTypeVersion="33" ma:contentTypeDescription="Create a new document." ma:contentTypeScope="" ma:versionID="23f63ffa27798759ab7c62b38a6a6eea">
  <xsd:schema xmlns:xsd="http://www.w3.org/2001/XMLSchema" xmlns:xs="http://www.w3.org/2001/XMLSchema" xmlns:p="http://schemas.microsoft.com/office/2006/metadata/properties" xmlns:ns2="d9cf0e28-81d2-4dc7-8b10-820d80ed680d" xmlns:ns3="e91d5986-7c29-4ed1-8a54-b8fb378ed474" targetNamespace="http://schemas.microsoft.com/office/2006/metadata/properties" ma:root="true" ma:fieldsID="d59d36cbda82e4f1c8ad758894042b54" ns2:_="" ns3:_="">
    <xsd:import namespace="d9cf0e28-81d2-4dc7-8b10-820d80ed680d"/>
    <xsd:import namespace="e91d5986-7c29-4ed1-8a54-b8fb378ed474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Type" minOccurs="0"/>
                <xsd:element ref="ns2:FileClassificationMode" minOccurs="0"/>
                <xsd:element ref="ns2:FileNameDescription" minOccurs="0"/>
                <xsd:element ref="ns2:ProjectNumber" minOccurs="0"/>
                <xsd:element ref="ns2:OperatingUnit" minOccurs="0"/>
                <xsd:element ref="ns2:Language" minOccurs="0"/>
                <xsd:element ref="ns2:FunctionalArea" minOccurs="0"/>
                <xsd:element ref="ns2:OutputNumber" minOccurs="0"/>
                <xsd:element ref="ns2:DocumentStatus" minOccurs="0"/>
                <xsd:element ref="ns2:DocCoverageStartDate" minOccurs="0"/>
                <xsd:element ref="ns2:DocCoverageEndDate" minOccurs="0"/>
                <xsd:element ref="ns2:FocusArea" minOccurs="0"/>
                <xsd:element ref="ns2:AuthorName" minOccurs="0"/>
                <xsd:element ref="ns2:OfficeCountry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EventDate" minOccurs="0"/>
                <xsd:element ref="ns2:ProjectDocumentTyp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0e28-81d2-4dc7-8b10-820d80ed680d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Category" ma:format="Dropdown" ma:indexed="true" ma:internalName="DocumentCategory">
      <xsd:simpleType>
        <xsd:restriction base="dms:Text">
          <xsd:maxLength value="255"/>
        </xsd:restriction>
      </xsd:simpleType>
    </xsd:element>
    <xsd:element name="DocumentType" ma:index="9" nillable="true" ma:displayName="DocumentType" ma:format="Dropdown" ma:indexed="true" ma:internalName="DocumentType">
      <xsd:simpleType>
        <xsd:restriction base="dms:Text">
          <xsd:maxLength value="255"/>
        </xsd:restriction>
      </xsd:simpleType>
    </xsd:element>
    <xsd:element name="FileClassificationMode" ma:index="10" nillable="true" ma:displayName="FileClassificationMode" ma:format="Dropdown" ma:indexed="true" ma:internalName="FileClassificationMode">
      <xsd:simpleType>
        <xsd:restriction base="dms:Text">
          <xsd:maxLength value="255"/>
        </xsd:restriction>
      </xsd:simpleType>
    </xsd:element>
    <xsd:element name="FileNameDescription" ma:index="11" nillable="true" ma:displayName="FileNameDescription" ma:format="Dropdown" ma:indexed="true" ma:internalName="FileNameDescription">
      <xsd:simpleType>
        <xsd:restriction base="dms:Text">
          <xsd:maxLength value="255"/>
        </xsd:restriction>
      </xsd:simpleType>
    </xsd:element>
    <xsd:element name="ProjectNumber" ma:index="12" nillable="true" ma:displayName="ProjectNumber" ma:format="Dropdown" ma:indexed="true" ma:internalName="ProjectNumber">
      <xsd:simpleType>
        <xsd:restriction base="dms:Text">
          <xsd:maxLength value="255"/>
        </xsd:restriction>
      </xsd:simpleType>
    </xsd:element>
    <xsd:element name="OperatingUnit" ma:index="13" nillable="true" ma:displayName="OperatingUnit" ma:format="Dropdown" ma:indexed="true" ma:internalName="OperatingUnit">
      <xsd:simpleType>
        <xsd:restriction base="dms:Text">
          <xsd:maxLength value="255"/>
        </xsd:restriction>
      </xsd:simpleType>
    </xsd:element>
    <xsd:element name="Language" ma:index="14" nillable="true" ma:displayName="Language" ma:format="Dropdown" ma:internalName="Language">
      <xsd:simpleType>
        <xsd:restriction base="dms:Text">
          <xsd:maxLength value="255"/>
        </xsd:restriction>
      </xsd:simpleType>
    </xsd:element>
    <xsd:element name="FunctionalArea" ma:index="15" nillable="true" ma:displayName="FunctionalArea" ma:format="Dropdown" ma:internalName="FunctionalArea">
      <xsd:simpleType>
        <xsd:restriction base="dms:Text">
          <xsd:maxLength value="255"/>
        </xsd:restriction>
      </xsd:simpleType>
    </xsd:element>
    <xsd:element name="OutputNumber" ma:index="16" nillable="true" ma:displayName="OutputNumber" ma:format="Dropdown" ma:indexed="true" ma:internalName="OutputNumber">
      <xsd:simpleType>
        <xsd:restriction base="dms:Text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Text">
          <xsd:maxLength value="255"/>
        </xsd:restriction>
      </xsd:simpleType>
    </xsd:element>
    <xsd:element name="DocCoverageStartDate" ma:index="18" nillable="true" ma:displayName="DocCoverageStartDate" ma:default="[today]" ma:format="DateOnly" ma:indexed="true" ma:internalName="DocCoverageStartDate">
      <xsd:simpleType>
        <xsd:restriction base="dms:DateTime"/>
      </xsd:simpleType>
    </xsd:element>
    <xsd:element name="DocCoverageEndDate" ma:index="19" nillable="true" ma:displayName="DocCoverageEndDate" ma:format="DateOnly" ma:internalName="DocCoverageEndDate">
      <xsd:simpleType>
        <xsd:restriction base="dms:DateTime"/>
      </xsd:simpleType>
    </xsd:element>
    <xsd:element name="FocusArea" ma:index="20" nillable="true" ma:displayName="FocusArea" ma:format="Dropdown" ma:indexed="true" ma:internalName="FocusArea">
      <xsd:simpleType>
        <xsd:restriction base="dms:Text">
          <xsd:maxLength value="255"/>
        </xsd:restriction>
      </xsd:simpleType>
    </xsd:element>
    <xsd:element name="AuthorName" ma:index="21" nillable="true" ma:displayName="AuthorName" ma:format="Dropdown" ma:indexed="true" ma:internalName="AuthorName">
      <xsd:simpleType>
        <xsd:restriction base="dms:Text">
          <xsd:maxLength value="255"/>
        </xsd:restriction>
      </xsd:simpleType>
    </xsd:element>
    <xsd:element name="OfficeCountry" ma:index="22" nillable="true" ma:displayName="OfficeCountry" ma:format="Dropdown" ma:indexed="true" ma:internalName="OfficeCountry">
      <xsd:simpleType>
        <xsd:restriction base="dms:Text">
          <xsd:maxLength value="255"/>
        </xsd:restriction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ventDate" ma:index="36" nillable="true" ma:displayName="EventDate" ma:format="DateOnly" ma:internalName="EventDate">
      <xsd:simpleType>
        <xsd:restriction base="dms:DateTime"/>
      </xsd:simpleType>
    </xsd:element>
    <xsd:element name="ProjectDocumentTypes" ma:index="37" nillable="true" ma:displayName="ProjectDocumentTypes" ma:format="Dropdown" ma:internalName="ProjectDocumentTypes">
      <xsd:simpleType>
        <xsd:restriction base="dms:Choice">
          <xsd:enumeration value="Project Board Meeting Minutes"/>
          <xsd:enumeration value="Monitoring/Field visit report"/>
          <xsd:enumeration value="Sustainability Plan"/>
          <xsd:enumeration value="Combined Delivery reports (CDR)"/>
        </xsd:restriction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d5986-7c29-4ed1-8a54-b8fb378ed47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89ecd518-8760-4857-902e-5583cb61199f}" ma:internalName="TaxCatchAll" ma:showField="CatchAllData" ma:web="e91d5986-7c29-4ed1-8a54-b8fb378ed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Country xmlns="d9cf0e28-81d2-4dc7-8b10-820d80ed680d">B0584 - Uzbekistan - Tashkent</OfficeCountry>
    <DocumentStatus xmlns="d9cf0e28-81d2-4dc7-8b10-820d80ed680d">Reviewed</DocumentStatus>
    <DocCoverageEndDate xmlns="d9cf0e28-81d2-4dc7-8b10-820d80ed680d">2024-12-31T05:00:00+00:00</DocCoverageEndDate>
    <TaxCatchAll xmlns="e91d5986-7c29-4ed1-8a54-b8fb378ed474" xsi:nil="true"/>
    <EventDate xmlns="d9cf0e28-81d2-4dc7-8b10-820d80ed680d" xsi:nil="true"/>
    <ProjectDocumentTypes xmlns="d9cf0e28-81d2-4dc7-8b10-820d80ed680d" xsi:nil="true"/>
    <FunctionalArea xmlns="d9cf0e28-81d2-4dc7-8b10-820d80ed680d">Programme and Project</FunctionalArea>
    <FileNameDescription xmlns="d9cf0e28-81d2-4dc7-8b10-820d80ed680d">Aral Sea Region's Resilience-UNDP-UZB-00128667</FileNameDescription>
    <ProjectNumber xmlns="d9cf0e28-81d2-4dc7-8b10-820d80ed680d">00138596</ProjectNumber>
    <DocumentType xmlns="d9cf0e28-81d2-4dc7-8b10-820d80ed680d">Progress Report</DocumentType>
    <Language xmlns="d9cf0e28-81d2-4dc7-8b10-820d80ed680d">English</Language>
    <AuthorName xmlns="d9cf0e28-81d2-4dc7-8b10-820d80ed680d">UNDP</AuthorName>
    <DocumentCategory xmlns="d9cf0e28-81d2-4dc7-8b10-820d80ed680d">Project</DocumentCategory>
    <OperatingUnit xmlns="d9cf0e28-81d2-4dc7-8b10-820d80ed680d">UNDP-UZB</OperatingUnit>
    <lcf76f155ced4ddcb4097134ff3c332f xmlns="d9cf0e28-81d2-4dc7-8b10-820d80ed680d">
      <Terms xmlns="http://schemas.microsoft.com/office/infopath/2007/PartnerControls"/>
    </lcf76f155ced4ddcb4097134ff3c332f>
    <FocusArea xmlns="d9cf0e28-81d2-4dc7-8b10-820d80ed680d">Environment and Energy</FocusArea>
    <DocCoverageStartDate xmlns="d9cf0e28-81d2-4dc7-8b10-820d80ed680d">2024-01-01T05:00:00+00:00</DocCoverageStartDate>
    <FileClassificationMode xmlns="d9cf0e28-81d2-4dc7-8b10-820d80ed680d">Public</FileClassificationMode>
    <OutputNumber xmlns="d9cf0e28-81d2-4dc7-8b10-820d80ed680d">00128667</OutputNumber>
  </documentManagement>
</p:properties>
</file>

<file path=customXml/itemProps1.xml><?xml version="1.0" encoding="utf-8"?>
<ds:datastoreItem xmlns:ds="http://schemas.openxmlformats.org/officeDocument/2006/customXml" ds:itemID="{175643BB-8A03-49FB-A296-A5AA00A49116}"/>
</file>

<file path=customXml/itemProps2.xml><?xml version="1.0" encoding="utf-8"?>
<ds:datastoreItem xmlns:ds="http://schemas.openxmlformats.org/officeDocument/2006/customXml" ds:itemID="{6C3AF98D-9A69-4F03-996C-F1201DD8F0D3}"/>
</file>

<file path=customXml/itemProps3.xml><?xml version="1.0" encoding="utf-8"?>
<ds:datastoreItem xmlns:ds="http://schemas.openxmlformats.org/officeDocument/2006/customXml" ds:itemID="{9DD83BE1-0D25-4118-9DD1-313A6C7ED3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1842</Words>
  <Characters>10500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Aral Sea Region's Resilience-UNDP-UZB-00128667</dc:title>
  <dc:subject/>
  <dc:creator>Bakhadur Paluaniyazov</dc:creator>
  <cp:keywords/>
  <dc:description/>
  <cp:lastModifiedBy>Alisher Utemisov</cp:lastModifiedBy>
  <cp:revision>3</cp:revision>
  <dcterms:created xsi:type="dcterms:W3CDTF">2026-05-24T16:28:00Z</dcterms:created>
  <dcterms:modified xsi:type="dcterms:W3CDTF">2026-05-24T16:29:00Z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0x010100155F732436BD414ABE4F9007290F88BC</vt:lpwstr>
  </property>
</Properties>
</file>